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31D7A1">
      <w:pPr>
        <w:spacing w:line="640" w:lineRule="exact"/>
        <w:jc w:val="center"/>
        <w:rPr>
          <w:rFonts w:hint="eastAsia" w:ascii="Times New Roman" w:hAnsi="Times New Roman" w:eastAsia="方正小标宋简体"/>
          <w:spacing w:val="-16"/>
          <w:w w:val="90"/>
          <w:sz w:val="44"/>
          <w:szCs w:val="44"/>
          <w:lang w:val="en-US" w:eastAsia="zh-CN"/>
        </w:rPr>
      </w:pPr>
      <w:bookmarkStart w:id="0" w:name="OLE_LINK1"/>
    </w:p>
    <w:p w14:paraId="20231ACE">
      <w:pPr>
        <w:spacing w:line="640" w:lineRule="exact"/>
        <w:jc w:val="center"/>
        <w:rPr>
          <w:rFonts w:ascii="Times New Roman" w:hAnsi="Times New Roman" w:eastAsia="方正小标宋简体"/>
          <w:spacing w:val="-16"/>
          <w:w w:val="90"/>
          <w:sz w:val="44"/>
          <w:szCs w:val="44"/>
        </w:rPr>
      </w:pPr>
    </w:p>
    <w:p w14:paraId="4A908B1C">
      <w:pPr>
        <w:spacing w:line="640" w:lineRule="exact"/>
        <w:jc w:val="center"/>
        <w:rPr>
          <w:rFonts w:ascii="Times New Roman" w:hAnsi="Times New Roman" w:eastAsia="方正小标宋简体"/>
          <w:spacing w:val="-16"/>
          <w:w w:val="90"/>
          <w:sz w:val="44"/>
          <w:szCs w:val="44"/>
        </w:rPr>
      </w:pPr>
    </w:p>
    <w:p w14:paraId="48F4D005">
      <w:pPr>
        <w:spacing w:line="640" w:lineRule="exact"/>
        <w:jc w:val="center"/>
        <w:rPr>
          <w:rFonts w:ascii="Times New Roman" w:hAnsi="Times New Roman" w:eastAsia="方正小标宋简体"/>
          <w:spacing w:val="-16"/>
          <w:w w:val="90"/>
          <w:sz w:val="44"/>
          <w:szCs w:val="44"/>
        </w:rPr>
      </w:pPr>
    </w:p>
    <w:p w14:paraId="25D72220">
      <w:pPr>
        <w:spacing w:line="640" w:lineRule="exact"/>
        <w:rPr>
          <w:rFonts w:hint="eastAsia" w:ascii="Times New Roman" w:hAnsi="Times New Roman" w:cs="仿宋_GB2312"/>
          <w:szCs w:val="32"/>
        </w:rPr>
      </w:pPr>
      <w:bookmarkStart w:id="2" w:name="_GoBack"/>
      <w:bookmarkEnd w:id="2"/>
    </w:p>
    <w:p w14:paraId="3F74A067">
      <w:pPr>
        <w:spacing w:line="640" w:lineRule="exact"/>
        <w:rPr>
          <w:rFonts w:hint="eastAsia" w:ascii="Times New Roman" w:hAnsi="Times New Roman" w:cs="仿宋_GB2312"/>
          <w:szCs w:val="32"/>
        </w:rPr>
      </w:pPr>
    </w:p>
    <w:p w14:paraId="54067C38">
      <w:pPr>
        <w:spacing w:line="640" w:lineRule="exact"/>
        <w:rPr>
          <w:rFonts w:hint="eastAsia" w:ascii="Times New Roman" w:hAnsi="Times New Roman" w:cs="仿宋_GB2312"/>
          <w:szCs w:val="32"/>
        </w:rPr>
      </w:pPr>
    </w:p>
    <w:p w14:paraId="3F95E39F">
      <w:pPr>
        <w:spacing w:line="680" w:lineRule="exact"/>
        <w:jc w:val="cente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双教</w:t>
      </w:r>
      <w:r>
        <w:rPr>
          <w:rFonts w:hint="eastAsia" w:ascii="Times New Roman" w:hAnsi="Times New Roman" w:eastAsia="方正仿宋_GBK" w:cs="Times New Roman"/>
          <w:sz w:val="32"/>
          <w:szCs w:val="32"/>
          <w:lang w:val="en-US" w:eastAsia="zh-CN"/>
        </w:rPr>
        <w:t>发</w:t>
      </w:r>
      <w:r>
        <w:rPr>
          <w:rFonts w:hint="default" w:ascii="Times New Roman" w:hAnsi="Times New Roman" w:eastAsia="方正仿宋_GBK" w:cs="Times New Roman"/>
          <w:sz w:val="32"/>
          <w:szCs w:val="32"/>
        </w:rPr>
        <w:t>〔20</w:t>
      </w:r>
      <w:r>
        <w:rPr>
          <w:rFonts w:hint="default" w:ascii="Times New Roman" w:hAnsi="Times New Roman" w:eastAsia="方正仿宋_GBK" w:cs="Times New Roman"/>
          <w:sz w:val="32"/>
          <w:szCs w:val="32"/>
          <w:lang w:val="en-US" w:eastAsia="zh-CN"/>
        </w:rPr>
        <w:t>2</w:t>
      </w:r>
      <w:r>
        <w:rPr>
          <w:rFonts w:hint="eastAsia"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122</w:t>
      </w:r>
      <w:r>
        <w:rPr>
          <w:rFonts w:hint="default" w:ascii="Times New Roman" w:hAnsi="Times New Roman" w:eastAsia="方正仿宋_GBK" w:cs="Times New Roman"/>
          <w:sz w:val="32"/>
          <w:szCs w:val="32"/>
        </w:rPr>
        <w:t>号</w:t>
      </w:r>
    </w:p>
    <w:p w14:paraId="54E34379">
      <w:pPr>
        <w:keepNext w:val="0"/>
        <w:keepLines w:val="0"/>
        <w:pageBreakBefore w:val="0"/>
        <w:widowControl w:val="0"/>
        <w:kinsoku w:val="0"/>
        <w:wordWrap/>
        <w:overflowPunct/>
        <w:topLinePunct w:val="0"/>
        <w:autoSpaceDE w:val="0"/>
        <w:autoSpaceDN w:val="0"/>
        <w:bidi w:val="0"/>
        <w:adjustRightInd w:val="0"/>
        <w:snapToGrid w:val="0"/>
        <w:spacing w:line="900" w:lineRule="exact"/>
        <w:jc w:val="center"/>
        <w:textAlignment w:val="baseline"/>
        <w:rPr>
          <w:rFonts w:hint="eastAsia" w:ascii="Times New Roman" w:hAnsi="Times New Roman" w:eastAsia="方正小标宋简体"/>
          <w:spacing w:val="-16"/>
          <w:w w:val="90"/>
          <w:sz w:val="44"/>
          <w:szCs w:val="44"/>
          <w:lang w:eastAsia="zh-CN"/>
        </w:rPr>
      </w:pPr>
    </w:p>
    <w:bookmarkEnd w:id="0"/>
    <w:p w14:paraId="4DFC17B4">
      <w:pPr>
        <w:keepNext w:val="0"/>
        <w:keepLines w:val="0"/>
        <w:pageBreakBefore w:val="0"/>
        <w:widowControl w:val="0"/>
        <w:kinsoku/>
        <w:wordWrap/>
        <w:overflowPunct/>
        <w:topLinePunct w:val="0"/>
        <w:autoSpaceDE/>
        <w:autoSpaceDN/>
        <w:bidi w:val="0"/>
        <w:adjustRightInd/>
        <w:snapToGrid w:val="0"/>
        <w:spacing w:line="680" w:lineRule="exact"/>
        <w:jc w:val="center"/>
        <w:textAlignment w:val="auto"/>
        <w:rPr>
          <w:rFonts w:ascii="方正小标宋_GBK" w:hAnsi="Times New Roman" w:eastAsia="方正小标宋_GBK" w:cs="Times New Roman"/>
          <w:color w:val="auto"/>
          <w:sz w:val="44"/>
          <w:szCs w:val="44"/>
        </w:rPr>
      </w:pPr>
      <w:r>
        <w:rPr>
          <w:rFonts w:hint="eastAsia" w:ascii="方正小标宋_GBK" w:hAnsi="Times New Roman" w:eastAsia="方正小标宋_GBK" w:cs="Times New Roman"/>
          <w:color w:val="auto"/>
          <w:sz w:val="44"/>
          <w:szCs w:val="44"/>
        </w:rPr>
        <w:t>成都市双流区教育局</w:t>
      </w:r>
    </w:p>
    <w:p w14:paraId="7D8087FE">
      <w:pPr>
        <w:keepNext w:val="0"/>
        <w:keepLines w:val="0"/>
        <w:pageBreakBefore w:val="0"/>
        <w:widowControl w:val="0"/>
        <w:kinsoku/>
        <w:wordWrap/>
        <w:overflowPunct/>
        <w:topLinePunct w:val="0"/>
        <w:autoSpaceDE/>
        <w:autoSpaceDN/>
        <w:bidi w:val="0"/>
        <w:adjustRightInd/>
        <w:snapToGrid w:val="0"/>
        <w:spacing w:line="680" w:lineRule="exact"/>
        <w:jc w:val="center"/>
        <w:textAlignment w:val="auto"/>
        <w:rPr>
          <w:rFonts w:eastAsia="方正小标宋_GBK"/>
        </w:rPr>
      </w:pPr>
      <w:r>
        <w:rPr>
          <w:rFonts w:hint="eastAsia" w:ascii="方正小标宋_GBK" w:hAnsi="Times New Roman" w:eastAsia="方正小标宋_GBK" w:cs="Times New Roman"/>
          <w:color w:val="auto"/>
          <w:spacing w:val="-23"/>
          <w:sz w:val="44"/>
          <w:szCs w:val="44"/>
        </w:rPr>
        <w:t>关于202</w:t>
      </w:r>
      <w:r>
        <w:rPr>
          <w:rFonts w:hint="eastAsia" w:ascii="方正小标宋_GBK" w:hAnsi="Times New Roman" w:eastAsia="方正小标宋_GBK" w:cs="Times New Roman"/>
          <w:color w:val="auto"/>
          <w:spacing w:val="-23"/>
          <w:sz w:val="44"/>
          <w:szCs w:val="44"/>
          <w:lang w:val="en-US" w:eastAsia="zh-CN"/>
        </w:rPr>
        <w:t>6</w:t>
      </w:r>
      <w:r>
        <w:rPr>
          <w:rFonts w:hint="eastAsia" w:ascii="方正小标宋_GBK" w:hAnsi="Times New Roman" w:eastAsia="方正小标宋_GBK" w:cs="Times New Roman"/>
          <w:color w:val="auto"/>
          <w:spacing w:val="-23"/>
          <w:sz w:val="44"/>
          <w:szCs w:val="44"/>
        </w:rPr>
        <w:t>年度中小学（幼儿园）教师中（初）级</w:t>
      </w:r>
      <w:r>
        <w:rPr>
          <w:rFonts w:hint="eastAsia" w:ascii="方正小标宋_GBK" w:hAnsi="Times New Roman" w:eastAsia="方正小标宋_GBK" w:cs="Times New Roman"/>
          <w:color w:val="auto"/>
          <w:sz w:val="44"/>
          <w:szCs w:val="44"/>
          <w:lang w:val="en-US" w:eastAsia="zh-CN"/>
        </w:rPr>
        <w:t>职称评审申报</w:t>
      </w:r>
      <w:r>
        <w:rPr>
          <w:rFonts w:hint="eastAsia" w:ascii="方正小标宋_GBK" w:hAnsi="Times New Roman" w:eastAsia="方正小标宋_GBK" w:cs="Times New Roman"/>
          <w:color w:val="auto"/>
          <w:sz w:val="44"/>
          <w:szCs w:val="44"/>
        </w:rPr>
        <w:t>工作的通知</w:t>
      </w:r>
    </w:p>
    <w:p w14:paraId="4500C898">
      <w:pPr>
        <w:widowControl w:val="0"/>
        <w:spacing w:line="580" w:lineRule="exact"/>
        <w:ind w:firstLine="640" w:firstLineChars="200"/>
        <w:jc w:val="both"/>
        <w:rPr>
          <w:rFonts w:ascii="Times New Roman" w:hAnsi="Times New Roman" w:eastAsia="方正仿宋_GBK" w:cs="Times New Roman"/>
          <w:sz w:val="32"/>
          <w:szCs w:val="32"/>
        </w:rPr>
      </w:pPr>
    </w:p>
    <w:p w14:paraId="0F9C5CD9">
      <w:pPr>
        <w:keepNext w:val="0"/>
        <w:keepLines w:val="0"/>
        <w:pageBreakBefore w:val="0"/>
        <w:widowControl w:val="0"/>
        <w:kinsoku w:val="0"/>
        <w:wordWrap/>
        <w:overflowPunct/>
        <w:topLinePunct w:val="0"/>
        <w:autoSpaceDE w:val="0"/>
        <w:autoSpaceDN w:val="0"/>
        <w:bidi w:val="0"/>
        <w:adjustRightInd w:val="0"/>
        <w:snapToGrid w:val="0"/>
        <w:spacing w:line="600" w:lineRule="exact"/>
        <w:textAlignment w:val="baseline"/>
        <w:rPr>
          <w:rFonts w:ascii="Times New Roman" w:hAnsi="Times New Roman" w:eastAsia="方正仿宋_GBK" w:cs="Times New Roman"/>
          <w:snapToGrid/>
          <w:color w:val="auto"/>
          <w:kern w:val="2"/>
          <w:sz w:val="32"/>
          <w:szCs w:val="32"/>
        </w:rPr>
      </w:pPr>
      <w:r>
        <w:rPr>
          <w:rFonts w:ascii="Times New Roman" w:hAnsi="Times New Roman" w:eastAsia="方正仿宋_GBK" w:cs="Times New Roman"/>
          <w:snapToGrid/>
          <w:color w:val="auto"/>
          <w:kern w:val="2"/>
          <w:sz w:val="32"/>
          <w:szCs w:val="32"/>
        </w:rPr>
        <w:t>各</w:t>
      </w:r>
      <w:r>
        <w:rPr>
          <w:rFonts w:hint="eastAsia" w:ascii="Times New Roman" w:hAnsi="Times New Roman" w:eastAsia="方正仿宋_GBK" w:cs="Times New Roman"/>
          <w:snapToGrid/>
          <w:color w:val="auto"/>
          <w:kern w:val="2"/>
          <w:sz w:val="32"/>
          <w:szCs w:val="32"/>
        </w:rPr>
        <w:t>中小学</w:t>
      </w:r>
      <w:r>
        <w:rPr>
          <w:rFonts w:ascii="Times New Roman" w:hAnsi="Times New Roman" w:eastAsia="方正仿宋_GBK" w:cs="Times New Roman"/>
          <w:snapToGrid/>
          <w:color w:val="auto"/>
          <w:kern w:val="2"/>
          <w:sz w:val="32"/>
          <w:szCs w:val="32"/>
        </w:rPr>
        <w:t>、幼儿园，</w:t>
      </w:r>
      <w:r>
        <w:rPr>
          <w:rFonts w:hint="eastAsia" w:ascii="Times New Roman" w:hAnsi="Times New Roman" w:eastAsia="方正仿宋_GBK" w:cs="Times New Roman"/>
          <w:snapToGrid/>
          <w:color w:val="auto"/>
          <w:kern w:val="2"/>
          <w:sz w:val="32"/>
          <w:szCs w:val="32"/>
          <w:lang w:val="en-US" w:eastAsia="zh-CN"/>
        </w:rPr>
        <w:t>下</w:t>
      </w:r>
      <w:r>
        <w:rPr>
          <w:rFonts w:ascii="Times New Roman" w:hAnsi="Times New Roman" w:eastAsia="方正仿宋_GBK" w:cs="Times New Roman"/>
          <w:snapToGrid/>
          <w:color w:val="auto"/>
          <w:kern w:val="2"/>
          <w:sz w:val="32"/>
          <w:szCs w:val="32"/>
        </w:rPr>
        <w:t>属事业单位</w:t>
      </w:r>
      <w:r>
        <w:rPr>
          <w:rFonts w:hint="eastAsia" w:ascii="Times New Roman" w:hAnsi="Times New Roman" w:eastAsia="方正仿宋_GBK" w:cs="Times New Roman"/>
          <w:snapToGrid/>
          <w:color w:val="auto"/>
          <w:kern w:val="2"/>
          <w:sz w:val="32"/>
          <w:szCs w:val="32"/>
          <w:lang w:eastAsia="zh-CN"/>
        </w:rPr>
        <w:t>，</w:t>
      </w:r>
      <w:r>
        <w:rPr>
          <w:rFonts w:hint="eastAsia" w:ascii="Times New Roman" w:hAnsi="Times New Roman" w:eastAsia="方正仿宋_GBK" w:cs="Times New Roman"/>
          <w:snapToGrid/>
          <w:color w:val="auto"/>
          <w:kern w:val="2"/>
          <w:sz w:val="32"/>
          <w:szCs w:val="32"/>
          <w:lang w:val="en-US" w:eastAsia="zh-CN"/>
        </w:rPr>
        <w:t>校外教育机构</w:t>
      </w:r>
      <w:r>
        <w:rPr>
          <w:rFonts w:ascii="Times New Roman" w:hAnsi="Times New Roman" w:eastAsia="方正仿宋_GBK" w:cs="Times New Roman"/>
          <w:snapToGrid/>
          <w:color w:val="auto"/>
          <w:kern w:val="2"/>
          <w:sz w:val="32"/>
          <w:szCs w:val="32"/>
        </w:rPr>
        <w:t>：</w:t>
      </w:r>
    </w:p>
    <w:p w14:paraId="0B531262">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Times New Roman" w:hAnsi="Times New Roman" w:eastAsia="方正仿宋_GBK" w:cs="Times New Roman"/>
          <w:snapToGrid/>
          <w:color w:val="auto"/>
          <w:kern w:val="2"/>
          <w:sz w:val="32"/>
          <w:szCs w:val="32"/>
          <w:lang w:eastAsia="zh-CN"/>
        </w:rPr>
      </w:pPr>
      <w:r>
        <w:rPr>
          <w:rFonts w:ascii="Times New Roman" w:hAnsi="Times New Roman" w:eastAsia="方正仿宋_GBK" w:cs="Times New Roman"/>
          <w:snapToGrid/>
          <w:color w:val="auto"/>
          <w:kern w:val="2"/>
          <w:sz w:val="32"/>
          <w:szCs w:val="32"/>
        </w:rPr>
        <w:t>现将202</w:t>
      </w:r>
      <w:r>
        <w:rPr>
          <w:rFonts w:hint="eastAsia" w:ascii="Times New Roman" w:hAnsi="Times New Roman" w:eastAsia="方正仿宋_GBK" w:cs="Times New Roman"/>
          <w:snapToGrid/>
          <w:color w:val="auto"/>
          <w:kern w:val="2"/>
          <w:sz w:val="32"/>
          <w:szCs w:val="32"/>
          <w:lang w:val="en-US" w:eastAsia="zh-CN"/>
        </w:rPr>
        <w:t>6</w:t>
      </w:r>
      <w:r>
        <w:rPr>
          <w:rFonts w:ascii="Times New Roman" w:hAnsi="Times New Roman" w:eastAsia="方正仿宋_GBK" w:cs="Times New Roman"/>
          <w:snapToGrid/>
          <w:color w:val="auto"/>
          <w:kern w:val="2"/>
          <w:sz w:val="32"/>
          <w:szCs w:val="32"/>
        </w:rPr>
        <w:t>年度</w:t>
      </w:r>
      <w:r>
        <w:rPr>
          <w:rFonts w:hint="eastAsia" w:ascii="Times New Roman" w:hAnsi="Times New Roman" w:eastAsia="方正仿宋_GBK" w:cs="Times New Roman"/>
          <w:snapToGrid/>
          <w:color w:val="auto"/>
          <w:kern w:val="2"/>
          <w:sz w:val="32"/>
          <w:szCs w:val="32"/>
        </w:rPr>
        <w:t>中小学</w:t>
      </w:r>
      <w:r>
        <w:rPr>
          <w:rFonts w:hint="eastAsia" w:ascii="Times New Roman" w:hAnsi="Times New Roman" w:eastAsia="方正仿宋_GBK" w:cs="Times New Roman"/>
          <w:snapToGrid/>
          <w:color w:val="auto"/>
          <w:kern w:val="2"/>
          <w:sz w:val="32"/>
          <w:szCs w:val="32"/>
          <w:lang w:eastAsia="zh-CN"/>
        </w:rPr>
        <w:t>（</w:t>
      </w:r>
      <w:r>
        <w:rPr>
          <w:rFonts w:hint="eastAsia" w:ascii="Times New Roman" w:hAnsi="Times New Roman" w:eastAsia="方正仿宋_GBK" w:cs="Times New Roman"/>
          <w:snapToGrid/>
          <w:color w:val="auto"/>
          <w:kern w:val="2"/>
          <w:sz w:val="32"/>
          <w:szCs w:val="32"/>
        </w:rPr>
        <w:t>幼儿园</w:t>
      </w:r>
      <w:r>
        <w:rPr>
          <w:rFonts w:hint="eastAsia" w:ascii="Times New Roman" w:hAnsi="Times New Roman" w:eastAsia="方正仿宋_GBK" w:cs="Times New Roman"/>
          <w:snapToGrid/>
          <w:color w:val="auto"/>
          <w:kern w:val="2"/>
          <w:sz w:val="32"/>
          <w:szCs w:val="32"/>
          <w:lang w:eastAsia="zh-CN"/>
        </w:rPr>
        <w:t>）</w:t>
      </w:r>
      <w:r>
        <w:rPr>
          <w:rFonts w:ascii="Times New Roman" w:hAnsi="Times New Roman" w:eastAsia="方正仿宋_GBK" w:cs="Times New Roman"/>
          <w:snapToGrid/>
          <w:color w:val="auto"/>
          <w:kern w:val="2"/>
          <w:sz w:val="32"/>
          <w:szCs w:val="32"/>
        </w:rPr>
        <w:t>教师中（初）级</w:t>
      </w:r>
      <w:r>
        <w:rPr>
          <w:rFonts w:hint="eastAsia" w:ascii="Times New Roman" w:hAnsi="Times New Roman" w:eastAsia="方正仿宋_GBK" w:cs="Times New Roman"/>
          <w:snapToGrid/>
          <w:color w:val="auto"/>
          <w:kern w:val="2"/>
          <w:sz w:val="32"/>
          <w:szCs w:val="32"/>
          <w:lang w:val="en-US" w:eastAsia="zh-CN"/>
        </w:rPr>
        <w:t>职称</w:t>
      </w:r>
      <w:r>
        <w:rPr>
          <w:rFonts w:ascii="Times New Roman" w:hAnsi="Times New Roman" w:eastAsia="方正仿宋_GBK" w:cs="Times New Roman"/>
          <w:snapToGrid/>
          <w:color w:val="auto"/>
          <w:kern w:val="2"/>
          <w:sz w:val="32"/>
          <w:szCs w:val="32"/>
        </w:rPr>
        <w:t>评审</w:t>
      </w:r>
      <w:r>
        <w:rPr>
          <w:rFonts w:hint="eastAsia" w:ascii="Times New Roman" w:hAnsi="Times New Roman" w:eastAsia="方正仿宋_GBK" w:cs="Times New Roman"/>
          <w:snapToGrid/>
          <w:color w:val="auto"/>
          <w:kern w:val="2"/>
          <w:sz w:val="32"/>
          <w:szCs w:val="32"/>
          <w:lang w:val="en-US" w:eastAsia="zh-CN"/>
        </w:rPr>
        <w:t>申报</w:t>
      </w:r>
      <w:r>
        <w:rPr>
          <w:rFonts w:ascii="Times New Roman" w:hAnsi="Times New Roman" w:eastAsia="方正仿宋_GBK" w:cs="Times New Roman"/>
          <w:snapToGrid/>
          <w:color w:val="auto"/>
          <w:kern w:val="2"/>
          <w:sz w:val="32"/>
          <w:szCs w:val="32"/>
        </w:rPr>
        <w:t>工作的有关事项通知如下</w:t>
      </w:r>
      <w:r>
        <w:rPr>
          <w:rFonts w:hint="eastAsia" w:ascii="Times New Roman" w:hAnsi="Times New Roman" w:eastAsia="方正仿宋_GBK" w:cs="Times New Roman"/>
          <w:snapToGrid/>
          <w:color w:val="auto"/>
          <w:kern w:val="2"/>
          <w:sz w:val="32"/>
          <w:szCs w:val="32"/>
          <w:lang w:eastAsia="zh-CN"/>
        </w:rPr>
        <w:t>。</w:t>
      </w:r>
    </w:p>
    <w:p w14:paraId="00B43197">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方正黑体_GBK" w:hAnsi="Times New Roman" w:eastAsia="方正黑体_GBK" w:cs="Times New Roman"/>
          <w:snapToGrid/>
          <w:color w:val="auto"/>
          <w:kern w:val="2"/>
          <w:sz w:val="32"/>
          <w:szCs w:val="32"/>
          <w:lang w:val="en-US" w:eastAsia="zh-CN"/>
        </w:rPr>
      </w:pPr>
      <w:r>
        <w:rPr>
          <w:rFonts w:hint="eastAsia" w:ascii="方正黑体_GBK" w:hAnsi="Times New Roman" w:eastAsia="方正黑体_GBK" w:cs="Times New Roman"/>
          <w:snapToGrid/>
          <w:color w:val="auto"/>
          <w:kern w:val="2"/>
          <w:sz w:val="32"/>
          <w:szCs w:val="32"/>
        </w:rPr>
        <w:t>一、</w:t>
      </w:r>
      <w:r>
        <w:rPr>
          <w:rFonts w:hint="eastAsia" w:ascii="方正黑体_GBK" w:hAnsi="Times New Roman" w:eastAsia="方正黑体_GBK" w:cs="Times New Roman"/>
          <w:snapToGrid/>
          <w:color w:val="auto"/>
          <w:kern w:val="2"/>
          <w:sz w:val="32"/>
          <w:szCs w:val="32"/>
          <w:lang w:val="en-US" w:eastAsia="zh-CN"/>
        </w:rPr>
        <w:t>申报</w:t>
      </w:r>
      <w:r>
        <w:rPr>
          <w:rFonts w:hint="eastAsia" w:ascii="方正黑体_GBK" w:hAnsi="Times New Roman" w:eastAsia="方正黑体_GBK" w:cs="Times New Roman"/>
          <w:snapToGrid/>
          <w:color w:val="auto"/>
          <w:kern w:val="2"/>
          <w:sz w:val="32"/>
          <w:szCs w:val="32"/>
        </w:rPr>
        <w:t>范围</w:t>
      </w:r>
      <w:r>
        <w:rPr>
          <w:rFonts w:hint="eastAsia" w:ascii="方正黑体_GBK" w:hAnsi="Times New Roman" w:eastAsia="方正黑体_GBK" w:cs="Times New Roman"/>
          <w:snapToGrid/>
          <w:color w:val="auto"/>
          <w:kern w:val="2"/>
          <w:sz w:val="32"/>
          <w:szCs w:val="32"/>
          <w:lang w:val="en-US" w:eastAsia="zh-CN"/>
        </w:rPr>
        <w:t>和人数</w:t>
      </w:r>
    </w:p>
    <w:p w14:paraId="636E628E">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ascii="Times New Roman" w:hAnsi="Times New Roman" w:eastAsia="方正仿宋_GBK" w:cs="Times New Roman"/>
          <w:snapToGrid/>
          <w:color w:val="auto"/>
          <w:kern w:val="2"/>
          <w:sz w:val="32"/>
          <w:szCs w:val="32"/>
        </w:rPr>
      </w:pPr>
      <w:r>
        <w:rPr>
          <w:rFonts w:hint="eastAsia" w:ascii="Times New Roman" w:hAnsi="Times New Roman" w:eastAsia="方正仿宋_GBK" w:cs="Times New Roman"/>
          <w:snapToGrid/>
          <w:color w:val="auto"/>
          <w:kern w:val="2"/>
          <w:sz w:val="32"/>
          <w:szCs w:val="32"/>
        </w:rPr>
        <w:t>全</w:t>
      </w:r>
      <w:r>
        <w:rPr>
          <w:rFonts w:hint="eastAsia" w:ascii="Times New Roman" w:hAnsi="Times New Roman" w:eastAsia="方正仿宋_GBK" w:cs="Times New Roman"/>
          <w:snapToGrid/>
          <w:color w:val="auto"/>
          <w:kern w:val="2"/>
          <w:sz w:val="32"/>
          <w:szCs w:val="32"/>
          <w:lang w:val="en-US" w:eastAsia="zh-CN"/>
        </w:rPr>
        <w:t>区</w:t>
      </w:r>
      <w:r>
        <w:rPr>
          <w:rFonts w:hint="eastAsia" w:ascii="Times New Roman" w:hAnsi="Times New Roman" w:eastAsia="方正仿宋_GBK" w:cs="Times New Roman"/>
          <w:snapToGrid/>
          <w:color w:val="auto"/>
          <w:kern w:val="2"/>
          <w:sz w:val="32"/>
          <w:szCs w:val="32"/>
        </w:rPr>
        <w:t>普通中小学、幼儿园、特殊教育学校，教研、教师发展、电化教育、教育考试、教育技术装备等机构</w:t>
      </w:r>
      <w:r>
        <w:rPr>
          <w:rFonts w:hint="eastAsia" w:ascii="Times New Roman" w:hAnsi="Times New Roman" w:eastAsia="方正仿宋_GBK" w:cs="Times New Roman"/>
          <w:snapToGrid/>
          <w:color w:val="auto"/>
          <w:kern w:val="2"/>
          <w:sz w:val="32"/>
          <w:szCs w:val="32"/>
          <w:lang w:eastAsia="zh-CN"/>
        </w:rPr>
        <w:t>（</w:t>
      </w:r>
      <w:r>
        <w:rPr>
          <w:rFonts w:hint="eastAsia" w:ascii="Times New Roman" w:hAnsi="Times New Roman" w:eastAsia="方正仿宋_GBK" w:cs="Times New Roman"/>
          <w:snapToGrid/>
          <w:color w:val="auto"/>
          <w:kern w:val="2"/>
          <w:sz w:val="32"/>
          <w:szCs w:val="32"/>
        </w:rPr>
        <w:t>以下简称学校）</w:t>
      </w:r>
      <w:r>
        <w:rPr>
          <w:rFonts w:hint="eastAsia" w:ascii="Times New Roman" w:hAnsi="Times New Roman" w:eastAsia="方正仿宋_GBK" w:cs="Times New Roman"/>
          <w:snapToGrid/>
          <w:color w:val="auto"/>
          <w:kern w:val="2"/>
          <w:sz w:val="32"/>
          <w:szCs w:val="32"/>
          <w:lang w:val="en-US" w:eastAsia="zh-CN"/>
        </w:rPr>
        <w:t>中</w:t>
      </w:r>
      <w:r>
        <w:rPr>
          <w:rFonts w:ascii="Times New Roman" w:hAnsi="Times New Roman" w:eastAsia="方正仿宋_GBK" w:cs="Times New Roman"/>
          <w:snapToGrid/>
          <w:color w:val="auto"/>
          <w:kern w:val="2"/>
          <w:sz w:val="32"/>
          <w:szCs w:val="32"/>
        </w:rPr>
        <w:t>，符合</w:t>
      </w:r>
      <w:r>
        <w:rPr>
          <w:rFonts w:hint="eastAsia" w:ascii="Times New Roman" w:hAnsi="Times New Roman" w:eastAsia="方正仿宋_GBK" w:cs="Times New Roman"/>
          <w:snapToGrid/>
          <w:color w:val="auto"/>
          <w:kern w:val="2"/>
          <w:sz w:val="32"/>
          <w:szCs w:val="32"/>
          <w:lang w:val="en-US" w:eastAsia="zh-CN"/>
        </w:rPr>
        <w:t>中小学</w:t>
      </w:r>
      <w:r>
        <w:rPr>
          <w:rFonts w:ascii="Times New Roman" w:hAnsi="Times New Roman" w:eastAsia="方正仿宋_GBK" w:cs="Times New Roman"/>
          <w:snapToGrid/>
          <w:color w:val="auto"/>
          <w:kern w:val="2"/>
          <w:sz w:val="32"/>
          <w:szCs w:val="32"/>
        </w:rPr>
        <w:t>一级教师</w:t>
      </w:r>
      <w:r>
        <w:rPr>
          <w:rFonts w:hint="eastAsia" w:ascii="Times New Roman" w:hAnsi="Times New Roman" w:eastAsia="方正仿宋_GBK" w:cs="Times New Roman"/>
          <w:snapToGrid/>
          <w:color w:val="auto"/>
          <w:kern w:val="2"/>
          <w:sz w:val="32"/>
          <w:szCs w:val="32"/>
          <w:lang w:eastAsia="zh-CN"/>
        </w:rPr>
        <w:t>（</w:t>
      </w:r>
      <w:r>
        <w:rPr>
          <w:rFonts w:hint="eastAsia" w:ascii="Times New Roman" w:hAnsi="Times New Roman" w:eastAsia="方正仿宋_GBK" w:cs="Times New Roman"/>
          <w:snapToGrid/>
          <w:color w:val="auto"/>
          <w:kern w:val="2"/>
          <w:sz w:val="32"/>
          <w:szCs w:val="32"/>
          <w:lang w:val="en-US" w:eastAsia="zh-CN"/>
        </w:rPr>
        <w:t>中级职称</w:t>
      </w:r>
      <w:r>
        <w:rPr>
          <w:rFonts w:hint="eastAsia" w:ascii="Times New Roman" w:hAnsi="Times New Roman" w:eastAsia="方正仿宋_GBK" w:cs="Times New Roman"/>
          <w:snapToGrid/>
          <w:color w:val="auto"/>
          <w:kern w:val="2"/>
          <w:sz w:val="32"/>
          <w:szCs w:val="32"/>
          <w:lang w:eastAsia="zh-CN"/>
        </w:rPr>
        <w:t>）</w:t>
      </w:r>
      <w:r>
        <w:rPr>
          <w:rFonts w:ascii="Times New Roman" w:hAnsi="Times New Roman" w:eastAsia="方正仿宋_GBK" w:cs="Times New Roman"/>
          <w:snapToGrid/>
          <w:color w:val="auto"/>
          <w:kern w:val="2"/>
          <w:sz w:val="32"/>
          <w:szCs w:val="32"/>
        </w:rPr>
        <w:t>、</w:t>
      </w:r>
      <w:r>
        <w:rPr>
          <w:rFonts w:hint="eastAsia" w:ascii="Times New Roman" w:hAnsi="Times New Roman" w:eastAsia="方正仿宋_GBK" w:cs="Times New Roman"/>
          <w:snapToGrid/>
          <w:color w:val="auto"/>
          <w:kern w:val="2"/>
          <w:sz w:val="32"/>
          <w:szCs w:val="32"/>
          <w:lang w:val="en-US" w:eastAsia="zh-CN"/>
        </w:rPr>
        <w:t>中小学</w:t>
      </w:r>
      <w:r>
        <w:rPr>
          <w:rFonts w:ascii="Times New Roman" w:hAnsi="Times New Roman" w:eastAsia="方正仿宋_GBK" w:cs="Times New Roman"/>
          <w:snapToGrid/>
          <w:color w:val="auto"/>
          <w:kern w:val="2"/>
          <w:sz w:val="32"/>
          <w:szCs w:val="32"/>
        </w:rPr>
        <w:t>二级教师</w:t>
      </w:r>
      <w:r>
        <w:rPr>
          <w:rFonts w:hint="eastAsia" w:ascii="Times New Roman" w:hAnsi="Times New Roman" w:eastAsia="方正仿宋_GBK" w:cs="Times New Roman"/>
          <w:snapToGrid/>
          <w:color w:val="auto"/>
          <w:kern w:val="2"/>
          <w:sz w:val="32"/>
          <w:szCs w:val="32"/>
          <w:lang w:eastAsia="zh-CN"/>
        </w:rPr>
        <w:t>（</w:t>
      </w:r>
      <w:r>
        <w:rPr>
          <w:rFonts w:hint="eastAsia" w:ascii="Times New Roman" w:hAnsi="Times New Roman" w:eastAsia="方正仿宋_GBK" w:cs="Times New Roman"/>
          <w:snapToGrid/>
          <w:color w:val="auto"/>
          <w:kern w:val="2"/>
          <w:sz w:val="32"/>
          <w:szCs w:val="32"/>
          <w:lang w:val="en-US" w:eastAsia="zh-CN"/>
        </w:rPr>
        <w:t>助理级职称</w:t>
      </w:r>
      <w:r>
        <w:rPr>
          <w:rFonts w:hint="eastAsia" w:ascii="Times New Roman" w:hAnsi="Times New Roman" w:eastAsia="方正仿宋_GBK" w:cs="Times New Roman"/>
          <w:snapToGrid/>
          <w:color w:val="auto"/>
          <w:kern w:val="2"/>
          <w:sz w:val="32"/>
          <w:szCs w:val="32"/>
          <w:lang w:eastAsia="zh-CN"/>
        </w:rPr>
        <w:t>）、</w:t>
      </w:r>
      <w:r>
        <w:rPr>
          <w:rFonts w:hint="eastAsia" w:ascii="Times New Roman" w:hAnsi="Times New Roman" w:eastAsia="方正仿宋_GBK" w:cs="Times New Roman"/>
          <w:snapToGrid/>
          <w:color w:val="auto"/>
          <w:kern w:val="2"/>
          <w:sz w:val="32"/>
          <w:szCs w:val="32"/>
          <w:lang w:val="en-US" w:eastAsia="zh-CN"/>
        </w:rPr>
        <w:t>中小学</w:t>
      </w:r>
      <w:r>
        <w:rPr>
          <w:rFonts w:ascii="Times New Roman" w:hAnsi="Times New Roman" w:eastAsia="方正仿宋_GBK" w:cs="Times New Roman"/>
          <w:snapToGrid/>
          <w:color w:val="auto"/>
          <w:kern w:val="2"/>
          <w:sz w:val="32"/>
          <w:szCs w:val="32"/>
        </w:rPr>
        <w:t>三级教师</w:t>
      </w:r>
      <w:r>
        <w:rPr>
          <w:rFonts w:hint="eastAsia" w:ascii="Times New Roman" w:hAnsi="Times New Roman" w:eastAsia="方正仿宋_GBK" w:cs="Times New Roman"/>
          <w:snapToGrid/>
          <w:color w:val="auto"/>
          <w:kern w:val="2"/>
          <w:sz w:val="32"/>
          <w:szCs w:val="32"/>
          <w:lang w:eastAsia="zh-CN"/>
        </w:rPr>
        <w:t>（</w:t>
      </w:r>
      <w:r>
        <w:rPr>
          <w:rFonts w:hint="eastAsia" w:ascii="Times New Roman" w:hAnsi="Times New Roman" w:eastAsia="方正仿宋_GBK" w:cs="Times New Roman"/>
          <w:snapToGrid/>
          <w:color w:val="auto"/>
          <w:kern w:val="2"/>
          <w:sz w:val="32"/>
          <w:szCs w:val="32"/>
          <w:lang w:val="en-US" w:eastAsia="zh-CN"/>
        </w:rPr>
        <w:t>员级职称</w:t>
      </w:r>
      <w:r>
        <w:rPr>
          <w:rFonts w:hint="eastAsia" w:ascii="Times New Roman" w:hAnsi="Times New Roman" w:eastAsia="方正仿宋_GBK" w:cs="Times New Roman"/>
          <w:snapToGrid/>
          <w:color w:val="auto"/>
          <w:kern w:val="2"/>
          <w:sz w:val="32"/>
          <w:szCs w:val="32"/>
          <w:lang w:eastAsia="zh-CN"/>
        </w:rPr>
        <w:t>）</w:t>
      </w:r>
      <w:r>
        <w:rPr>
          <w:rFonts w:ascii="Times New Roman" w:hAnsi="Times New Roman" w:eastAsia="方正仿宋_GBK" w:cs="Times New Roman"/>
          <w:snapToGrid/>
          <w:color w:val="auto"/>
          <w:kern w:val="2"/>
          <w:sz w:val="32"/>
          <w:szCs w:val="32"/>
        </w:rPr>
        <w:t>任职资格条件，且从事教育教学工作的在职在岗专业技术人员。民办</w:t>
      </w:r>
      <w:r>
        <w:rPr>
          <w:rFonts w:hint="eastAsia" w:ascii="Times New Roman" w:hAnsi="Times New Roman" w:eastAsia="方正仿宋_GBK" w:cs="Times New Roman"/>
          <w:snapToGrid/>
          <w:color w:val="auto"/>
          <w:kern w:val="2"/>
          <w:sz w:val="32"/>
          <w:szCs w:val="32"/>
          <w:lang w:val="en-US" w:eastAsia="zh-CN"/>
        </w:rPr>
        <w:t>学校</w:t>
      </w:r>
      <w:r>
        <w:rPr>
          <w:rFonts w:ascii="Times New Roman" w:hAnsi="Times New Roman" w:eastAsia="方正仿宋_GBK" w:cs="Times New Roman"/>
          <w:snapToGrid/>
          <w:color w:val="auto"/>
          <w:kern w:val="2"/>
          <w:sz w:val="32"/>
          <w:szCs w:val="32"/>
        </w:rPr>
        <w:t>教师可参照本通知要求</w:t>
      </w:r>
      <w:r>
        <w:rPr>
          <w:rFonts w:hint="eastAsia" w:ascii="Times New Roman" w:hAnsi="Times New Roman" w:eastAsia="方正仿宋_GBK" w:cs="Times New Roman"/>
          <w:snapToGrid/>
          <w:color w:val="auto"/>
          <w:kern w:val="2"/>
          <w:sz w:val="32"/>
          <w:szCs w:val="32"/>
          <w:lang w:val="en-US" w:eastAsia="zh-CN"/>
        </w:rPr>
        <w:t>执行</w:t>
      </w:r>
      <w:r>
        <w:rPr>
          <w:rFonts w:ascii="Times New Roman" w:hAnsi="Times New Roman" w:eastAsia="方正仿宋_GBK" w:cs="Times New Roman"/>
          <w:snapToGrid/>
          <w:color w:val="auto"/>
          <w:kern w:val="2"/>
          <w:sz w:val="32"/>
          <w:szCs w:val="32"/>
        </w:rPr>
        <w:t>。</w:t>
      </w:r>
    </w:p>
    <w:p w14:paraId="55770580">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ascii="Times New Roman" w:hAnsi="Times New Roman" w:eastAsia="方正仿宋_GBK" w:cs="Times New Roman"/>
          <w:snapToGrid/>
          <w:color w:val="auto"/>
          <w:kern w:val="2"/>
          <w:sz w:val="32"/>
          <w:szCs w:val="32"/>
        </w:rPr>
      </w:pPr>
      <w:r>
        <w:rPr>
          <w:rFonts w:hint="eastAsia" w:ascii="Times New Roman" w:hAnsi="Times New Roman" w:eastAsia="方正仿宋_GBK" w:cs="Times New Roman"/>
          <w:snapToGrid/>
          <w:color w:val="auto"/>
          <w:kern w:val="2"/>
          <w:sz w:val="32"/>
          <w:szCs w:val="32"/>
        </w:rPr>
        <w:t>公办学校应在核定的岗位结构比例和相应职务层次岗位空缺数内确定推荐人数，岗位使用数需报</w:t>
      </w:r>
      <w:r>
        <w:rPr>
          <w:rFonts w:hint="eastAsia" w:ascii="Times New Roman" w:hAnsi="Times New Roman" w:eastAsia="方正仿宋_GBK" w:cs="Times New Roman"/>
          <w:snapToGrid/>
          <w:color w:val="auto"/>
          <w:kern w:val="2"/>
          <w:sz w:val="32"/>
          <w:szCs w:val="32"/>
          <w:lang w:val="en-US" w:eastAsia="zh-CN"/>
        </w:rPr>
        <w:t>区教育局</w:t>
      </w:r>
      <w:r>
        <w:rPr>
          <w:rFonts w:hint="eastAsia" w:ascii="Times New Roman" w:hAnsi="Times New Roman" w:eastAsia="方正仿宋_GBK" w:cs="Times New Roman"/>
          <w:snapToGrid/>
          <w:color w:val="auto"/>
          <w:kern w:val="2"/>
          <w:sz w:val="32"/>
          <w:szCs w:val="32"/>
        </w:rPr>
        <w:t>审核同意。除符合向基层一线倾斜的有关政策以外，超出相应岗位数申报职称的，取消职称参评资格。</w:t>
      </w:r>
      <w:r>
        <w:rPr>
          <w:rFonts w:hint="eastAsia" w:ascii="Times New Roman" w:hAnsi="Times New Roman" w:eastAsia="方正仿宋_GBK" w:cs="Times New Roman"/>
          <w:snapToGrid/>
          <w:color w:val="auto"/>
          <w:kern w:val="2"/>
          <w:sz w:val="32"/>
          <w:szCs w:val="32"/>
          <w:lang w:val="en-US" w:eastAsia="zh-CN"/>
        </w:rPr>
        <w:t>公办学校非在编教师、</w:t>
      </w:r>
      <w:r>
        <w:rPr>
          <w:rFonts w:hint="eastAsia" w:ascii="Times New Roman" w:hAnsi="Times New Roman" w:eastAsia="方正仿宋_GBK" w:cs="Times New Roman"/>
          <w:snapToGrid/>
          <w:color w:val="auto"/>
          <w:kern w:val="2"/>
          <w:sz w:val="32"/>
          <w:szCs w:val="32"/>
        </w:rPr>
        <w:t>民办学校</w:t>
      </w:r>
      <w:r>
        <w:rPr>
          <w:rFonts w:hint="eastAsia" w:ascii="Times New Roman" w:hAnsi="Times New Roman" w:eastAsia="方正仿宋_GBK" w:cs="Times New Roman"/>
          <w:snapToGrid/>
          <w:color w:val="auto"/>
          <w:kern w:val="2"/>
          <w:sz w:val="32"/>
          <w:szCs w:val="32"/>
          <w:lang w:val="en-US" w:eastAsia="zh-CN"/>
        </w:rPr>
        <w:t>教师</w:t>
      </w:r>
      <w:r>
        <w:rPr>
          <w:rFonts w:hint="eastAsia" w:ascii="Times New Roman" w:hAnsi="Times New Roman" w:eastAsia="方正仿宋_GBK" w:cs="Times New Roman"/>
          <w:snapToGrid/>
          <w:color w:val="auto"/>
          <w:kern w:val="2"/>
          <w:sz w:val="32"/>
          <w:szCs w:val="32"/>
        </w:rPr>
        <w:t>应按照教师体量，参照中小学专业技术岗位结构比例合理确定推选人数，并报区教育</w:t>
      </w:r>
      <w:r>
        <w:rPr>
          <w:rFonts w:hint="eastAsia" w:ascii="Times New Roman" w:hAnsi="Times New Roman" w:eastAsia="方正仿宋_GBK" w:cs="Times New Roman"/>
          <w:snapToGrid/>
          <w:color w:val="auto"/>
          <w:kern w:val="2"/>
          <w:sz w:val="32"/>
          <w:szCs w:val="32"/>
          <w:lang w:val="en-US" w:eastAsia="zh-CN"/>
        </w:rPr>
        <w:t>局</w:t>
      </w:r>
      <w:r>
        <w:rPr>
          <w:rFonts w:hint="eastAsia" w:ascii="Times New Roman" w:hAnsi="Times New Roman" w:eastAsia="方正仿宋_GBK" w:cs="Times New Roman"/>
          <w:snapToGrid/>
          <w:color w:val="auto"/>
          <w:kern w:val="2"/>
          <w:sz w:val="32"/>
          <w:szCs w:val="32"/>
        </w:rPr>
        <w:t>审批同意。</w:t>
      </w:r>
    </w:p>
    <w:p w14:paraId="12A4675E">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ascii="方正黑体_GBK" w:hAnsi="Times New Roman" w:eastAsia="方正黑体_GBK" w:cs="Times New Roman"/>
          <w:snapToGrid/>
          <w:color w:val="auto"/>
          <w:kern w:val="2"/>
          <w:sz w:val="32"/>
          <w:szCs w:val="32"/>
        </w:rPr>
      </w:pPr>
      <w:r>
        <w:rPr>
          <w:rFonts w:hint="eastAsia" w:ascii="方正黑体_GBK" w:hAnsi="Times New Roman" w:eastAsia="方正黑体_GBK" w:cs="Times New Roman"/>
          <w:snapToGrid/>
          <w:color w:val="auto"/>
          <w:kern w:val="2"/>
          <w:sz w:val="32"/>
          <w:szCs w:val="32"/>
        </w:rPr>
        <w:t>二、申报</w:t>
      </w:r>
      <w:r>
        <w:rPr>
          <w:rFonts w:hint="eastAsia" w:ascii="方正黑体_GBK" w:hAnsi="Times New Roman" w:eastAsia="方正黑体_GBK" w:cs="Times New Roman"/>
          <w:snapToGrid/>
          <w:color w:val="auto"/>
          <w:kern w:val="2"/>
          <w:sz w:val="32"/>
          <w:szCs w:val="32"/>
          <w:lang w:val="en-US" w:eastAsia="zh-CN"/>
        </w:rPr>
        <w:t>基本</w:t>
      </w:r>
      <w:r>
        <w:rPr>
          <w:rFonts w:hint="eastAsia" w:ascii="方正黑体_GBK" w:hAnsi="Times New Roman" w:eastAsia="方正黑体_GBK" w:cs="Times New Roman"/>
          <w:snapToGrid/>
          <w:color w:val="auto"/>
          <w:kern w:val="2"/>
          <w:sz w:val="32"/>
          <w:szCs w:val="32"/>
        </w:rPr>
        <w:t>条件</w:t>
      </w:r>
    </w:p>
    <w:p w14:paraId="30EEAD7C">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方正仿宋_GBK" w:cs="Times New Roman"/>
          <w:snapToGrid/>
          <w:color w:val="auto"/>
          <w:kern w:val="2"/>
          <w:sz w:val="32"/>
          <w:szCs w:val="32"/>
        </w:rPr>
      </w:pPr>
      <w:r>
        <w:rPr>
          <w:rFonts w:hint="default" w:ascii="Times New Roman" w:hAnsi="Times New Roman" w:eastAsia="方正仿宋_GBK" w:cs="Times New Roman"/>
          <w:snapToGrid/>
          <w:color w:val="auto"/>
          <w:kern w:val="2"/>
          <w:sz w:val="32"/>
          <w:szCs w:val="32"/>
        </w:rPr>
        <w:t>2026年度</w:t>
      </w:r>
      <w:r>
        <w:rPr>
          <w:rFonts w:hint="eastAsia" w:ascii="Times New Roman" w:hAnsi="Times New Roman" w:eastAsia="方正仿宋_GBK" w:cs="Times New Roman"/>
          <w:snapToGrid/>
          <w:color w:val="auto"/>
          <w:kern w:val="2"/>
          <w:sz w:val="32"/>
          <w:szCs w:val="32"/>
        </w:rPr>
        <w:t>中小学</w:t>
      </w:r>
      <w:r>
        <w:rPr>
          <w:rFonts w:hint="eastAsia" w:ascii="Times New Roman" w:hAnsi="Times New Roman" w:eastAsia="方正仿宋_GBK" w:cs="Times New Roman"/>
          <w:snapToGrid/>
          <w:color w:val="auto"/>
          <w:kern w:val="2"/>
          <w:sz w:val="32"/>
          <w:szCs w:val="32"/>
          <w:lang w:eastAsia="zh-CN"/>
        </w:rPr>
        <w:t>（</w:t>
      </w:r>
      <w:r>
        <w:rPr>
          <w:rFonts w:hint="eastAsia" w:ascii="Times New Roman" w:hAnsi="Times New Roman" w:eastAsia="方正仿宋_GBK" w:cs="Times New Roman"/>
          <w:snapToGrid/>
          <w:color w:val="auto"/>
          <w:kern w:val="2"/>
          <w:sz w:val="32"/>
          <w:szCs w:val="32"/>
        </w:rPr>
        <w:t>幼儿园</w:t>
      </w:r>
      <w:r>
        <w:rPr>
          <w:rFonts w:hint="eastAsia" w:ascii="Times New Roman" w:hAnsi="Times New Roman" w:eastAsia="方正仿宋_GBK" w:cs="Times New Roman"/>
          <w:snapToGrid/>
          <w:color w:val="auto"/>
          <w:kern w:val="2"/>
          <w:sz w:val="32"/>
          <w:szCs w:val="32"/>
          <w:lang w:eastAsia="zh-CN"/>
        </w:rPr>
        <w:t>）</w:t>
      </w:r>
      <w:r>
        <w:rPr>
          <w:rFonts w:hint="default" w:ascii="Times New Roman" w:hAnsi="Times New Roman" w:eastAsia="方正仿宋_GBK" w:cs="Times New Roman"/>
          <w:snapToGrid/>
          <w:color w:val="auto"/>
          <w:kern w:val="2"/>
          <w:sz w:val="32"/>
          <w:szCs w:val="32"/>
        </w:rPr>
        <w:t>教师中（初）级职称评审条件严格按照《四川省中小学教师职称申报评审基本条件》（川教〔2020〕85号）执行。</w:t>
      </w:r>
    </w:p>
    <w:p w14:paraId="3C0AB69E">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方正楷体_GBK" w:hAnsi="方正楷体_GBK" w:eastAsia="方正楷体_GBK" w:cs="方正楷体_GBK"/>
          <w:snapToGrid/>
          <w:color w:val="auto"/>
          <w:kern w:val="2"/>
          <w:sz w:val="32"/>
          <w:szCs w:val="32"/>
        </w:rPr>
      </w:pPr>
      <w:r>
        <w:rPr>
          <w:rFonts w:hint="eastAsia" w:ascii="方正楷体_GBK" w:hAnsi="方正楷体_GBK" w:eastAsia="方正楷体_GBK" w:cs="方正楷体_GBK"/>
          <w:snapToGrid/>
          <w:color w:val="auto"/>
          <w:kern w:val="2"/>
          <w:sz w:val="32"/>
          <w:szCs w:val="32"/>
        </w:rPr>
        <w:t>（一）思想政治和职业道德要求</w:t>
      </w:r>
    </w:p>
    <w:p w14:paraId="5A4BDCB3">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方正仿宋_GBK" w:cs="Times New Roman"/>
          <w:snapToGrid/>
          <w:color w:val="auto"/>
          <w:kern w:val="2"/>
          <w:sz w:val="32"/>
          <w:szCs w:val="32"/>
        </w:rPr>
      </w:pPr>
      <w:r>
        <w:rPr>
          <w:rFonts w:hint="default" w:ascii="Times New Roman" w:hAnsi="Times New Roman" w:eastAsia="方正仿宋_GBK" w:cs="Times New Roman"/>
          <w:snapToGrid/>
          <w:color w:val="auto"/>
          <w:kern w:val="2"/>
          <w:sz w:val="32"/>
          <w:szCs w:val="32"/>
        </w:rPr>
        <w:t>要深入学习领会习近平新时代中国特色社会主义思想，拥护中国共产党领导，热爱祖国，热爱人民，遵守宪法和法律，贯彻落实党的教育方针政策，落实立德树人根本任务，遵循教育规律，准确理解和带头践行社会主义核心价值观，自觉遵守《新时代中小学教师职业行为十项准则》《新时代幼儿园教师职业行为十项准则》等教师职业道德规章制度，以德立身、以德立学、以德施教、以德育德</w:t>
      </w:r>
      <w:r>
        <w:rPr>
          <w:rFonts w:hint="eastAsia" w:ascii="Times New Roman" w:hAnsi="Times New Roman" w:eastAsia="方正仿宋_GBK" w:cs="Times New Roman"/>
          <w:snapToGrid/>
          <w:color w:val="auto"/>
          <w:kern w:val="2"/>
          <w:sz w:val="32"/>
          <w:szCs w:val="32"/>
          <w:lang w:eastAsia="zh-CN"/>
        </w:rPr>
        <w:t>。</w:t>
      </w:r>
      <w:r>
        <w:rPr>
          <w:rFonts w:hint="default" w:ascii="Times New Roman" w:hAnsi="Times New Roman" w:eastAsia="方正仿宋_GBK" w:cs="Times New Roman"/>
          <w:snapToGrid/>
          <w:color w:val="auto"/>
          <w:kern w:val="2"/>
          <w:sz w:val="32"/>
          <w:szCs w:val="32"/>
        </w:rPr>
        <w:t>坚持教书与育人、言传与身教、潜心问道与关注社会、学术自由与学术规范相统一，争做</w:t>
      </w:r>
      <w:r>
        <w:rPr>
          <w:rFonts w:hint="eastAsia" w:ascii="Times New Roman" w:hAnsi="Times New Roman" w:eastAsia="方正仿宋_GBK" w:cs="Times New Roman"/>
          <w:snapToGrid/>
          <w:color w:val="auto"/>
          <w:kern w:val="2"/>
          <w:sz w:val="32"/>
          <w:szCs w:val="32"/>
          <w:lang w:eastAsia="zh-CN"/>
        </w:rPr>
        <w:t>“</w:t>
      </w:r>
      <w:r>
        <w:rPr>
          <w:rFonts w:hint="default" w:ascii="Times New Roman" w:hAnsi="Times New Roman" w:eastAsia="方正仿宋_GBK" w:cs="Times New Roman"/>
          <w:snapToGrid/>
          <w:color w:val="auto"/>
          <w:kern w:val="2"/>
          <w:sz w:val="32"/>
          <w:szCs w:val="32"/>
        </w:rPr>
        <w:t>四有</w:t>
      </w:r>
      <w:r>
        <w:rPr>
          <w:rFonts w:hint="eastAsia" w:ascii="Times New Roman" w:hAnsi="Times New Roman" w:eastAsia="方正仿宋_GBK" w:cs="Times New Roman"/>
          <w:snapToGrid/>
          <w:color w:val="auto"/>
          <w:kern w:val="2"/>
          <w:sz w:val="32"/>
          <w:szCs w:val="32"/>
          <w:lang w:eastAsia="zh-CN"/>
        </w:rPr>
        <w:t>”</w:t>
      </w:r>
      <w:r>
        <w:rPr>
          <w:rFonts w:hint="default" w:ascii="Times New Roman" w:hAnsi="Times New Roman" w:eastAsia="方正仿宋_GBK" w:cs="Times New Roman"/>
          <w:snapToGrid/>
          <w:color w:val="auto"/>
          <w:kern w:val="2"/>
          <w:sz w:val="32"/>
          <w:szCs w:val="32"/>
        </w:rPr>
        <w:t>好老师，全心全意做学生锤炼品格、学习知识、创新思维、奉献祖国的引路人。</w:t>
      </w:r>
    </w:p>
    <w:p w14:paraId="28776977">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方正楷体_GBK" w:hAnsi="方正楷体_GBK" w:eastAsia="方正楷体_GBK" w:cs="方正楷体_GBK"/>
          <w:snapToGrid/>
          <w:color w:val="auto"/>
          <w:kern w:val="2"/>
          <w:sz w:val="32"/>
          <w:szCs w:val="32"/>
        </w:rPr>
      </w:pPr>
      <w:r>
        <w:rPr>
          <w:rFonts w:hint="default" w:ascii="方正楷体_GBK" w:hAnsi="方正楷体_GBK" w:eastAsia="方正楷体_GBK" w:cs="方正楷体_GBK"/>
          <w:snapToGrid/>
          <w:color w:val="auto"/>
          <w:kern w:val="2"/>
          <w:sz w:val="32"/>
          <w:szCs w:val="32"/>
        </w:rPr>
        <w:t>（二）教师资格及相关要求</w:t>
      </w:r>
    </w:p>
    <w:p w14:paraId="4780E857">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方正仿宋_GBK" w:cs="Times New Roman"/>
          <w:snapToGrid/>
          <w:color w:val="auto"/>
          <w:kern w:val="2"/>
          <w:sz w:val="32"/>
          <w:szCs w:val="32"/>
        </w:rPr>
      </w:pPr>
      <w:r>
        <w:rPr>
          <w:rFonts w:hint="default" w:ascii="Times New Roman" w:hAnsi="Times New Roman" w:eastAsia="方正仿宋_GBK" w:cs="Times New Roman"/>
          <w:snapToGrid/>
          <w:color w:val="auto"/>
          <w:kern w:val="2"/>
          <w:sz w:val="32"/>
          <w:szCs w:val="32"/>
        </w:rPr>
        <w:t>具备《教师资格条例》规定的教师资格及岗位所需的身心条件、专业知识和教育教学能力，在教育教学一线任教，达到本地区教育行政部门及学校关于教学工作量、教育培训、教师考核等有关要求，切实履行教师岗位职责和义务；在本单位民主推荐测评满意率达到75%以上。</w:t>
      </w:r>
    </w:p>
    <w:p w14:paraId="42FBF218">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方正楷体_GBK" w:hAnsi="方正楷体_GBK" w:eastAsia="方正楷体_GBK" w:cs="方正楷体_GBK"/>
          <w:snapToGrid/>
          <w:color w:val="auto"/>
          <w:kern w:val="2"/>
          <w:sz w:val="32"/>
          <w:szCs w:val="32"/>
        </w:rPr>
      </w:pPr>
      <w:r>
        <w:rPr>
          <w:rFonts w:hint="default" w:ascii="方正楷体_GBK" w:hAnsi="方正楷体_GBK" w:eastAsia="方正楷体_GBK" w:cs="方正楷体_GBK"/>
          <w:snapToGrid/>
          <w:color w:val="auto"/>
          <w:kern w:val="2"/>
          <w:sz w:val="32"/>
          <w:szCs w:val="32"/>
        </w:rPr>
        <w:t>（三）学历学位及资历要求</w:t>
      </w:r>
    </w:p>
    <w:p w14:paraId="2247F238">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方正仿宋_GBK" w:cs="Times New Roman"/>
          <w:snapToGrid/>
          <w:color w:val="auto"/>
          <w:kern w:val="2"/>
          <w:sz w:val="32"/>
          <w:szCs w:val="32"/>
        </w:rPr>
      </w:pPr>
      <w:r>
        <w:rPr>
          <w:rFonts w:hint="default" w:ascii="Times New Roman" w:hAnsi="Times New Roman" w:eastAsia="方正仿宋_GBK" w:cs="Times New Roman"/>
          <w:snapToGrid/>
          <w:color w:val="auto"/>
          <w:kern w:val="2"/>
          <w:sz w:val="32"/>
          <w:szCs w:val="32"/>
        </w:rPr>
        <w:t>一级教师：具备博士学位；具备硕士学位，在二级教师岗位任教2年以上；具备学士学位或者大学本科学历，在二级教师岗位任教4年以上；具备大学专科学历，在初中以下学段二级教师岗位任教4年以上；具备中等师范学校学历，在小学以下学段二级教师岗位任教5年以上。</w:t>
      </w:r>
    </w:p>
    <w:p w14:paraId="2DA800DD">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方正仿宋_GBK" w:cs="Times New Roman"/>
          <w:snapToGrid/>
          <w:color w:val="auto"/>
          <w:kern w:val="2"/>
          <w:sz w:val="32"/>
          <w:szCs w:val="32"/>
        </w:rPr>
      </w:pPr>
      <w:r>
        <w:rPr>
          <w:rFonts w:hint="default" w:ascii="Times New Roman" w:hAnsi="Times New Roman" w:eastAsia="方正仿宋_GBK" w:cs="Times New Roman"/>
          <w:snapToGrid/>
          <w:color w:val="auto"/>
          <w:kern w:val="2"/>
          <w:sz w:val="32"/>
          <w:szCs w:val="32"/>
        </w:rPr>
        <w:t>二级教师：具备硕士学位；具备学士学位或大学本科学历，见习1年期满并考核合格；具备大学专科学历，在初中以下学段三级教师岗位任教2年以上；具备中等师范学校学历，在小学以下学段三级教师岗位任教3年以上。</w:t>
      </w:r>
    </w:p>
    <w:p w14:paraId="014DE1F5">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方正仿宋_GBK" w:cs="Times New Roman"/>
          <w:snapToGrid/>
          <w:color w:val="auto"/>
          <w:kern w:val="2"/>
          <w:sz w:val="32"/>
          <w:szCs w:val="32"/>
        </w:rPr>
      </w:pPr>
      <w:r>
        <w:rPr>
          <w:rFonts w:hint="default" w:ascii="Times New Roman" w:hAnsi="Times New Roman" w:eastAsia="方正仿宋_GBK" w:cs="Times New Roman"/>
          <w:snapToGrid/>
          <w:color w:val="auto"/>
          <w:kern w:val="2"/>
          <w:sz w:val="32"/>
          <w:szCs w:val="32"/>
        </w:rPr>
        <w:t>三级教师：具备大学专科学历，在初中以下教育教学岗位见习1年期满并考核合格；具备中等师范学校学历，在小学以下学段教育教学岗位见习1年期满并考核合格。</w:t>
      </w:r>
    </w:p>
    <w:p w14:paraId="00C51CB5">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方正仿宋_GBK" w:cs="Times New Roman"/>
          <w:snapToGrid/>
          <w:color w:val="auto"/>
          <w:kern w:val="2"/>
          <w:sz w:val="32"/>
          <w:szCs w:val="32"/>
        </w:rPr>
      </w:pPr>
      <w:r>
        <w:rPr>
          <w:rFonts w:hint="default" w:ascii="Times New Roman" w:hAnsi="Times New Roman" w:eastAsia="方正仿宋_GBK" w:cs="Times New Roman"/>
          <w:snapToGrid/>
          <w:color w:val="auto"/>
          <w:kern w:val="2"/>
          <w:sz w:val="32"/>
          <w:szCs w:val="32"/>
        </w:rPr>
        <w:t>申报人任职资格年限计算截止日期为2026年12月31日。公办</w:t>
      </w:r>
      <w:r>
        <w:rPr>
          <w:rFonts w:hint="eastAsia" w:ascii="Times New Roman" w:hAnsi="Times New Roman" w:eastAsia="方正仿宋_GBK" w:cs="Times New Roman"/>
          <w:snapToGrid/>
          <w:color w:val="auto"/>
          <w:kern w:val="2"/>
          <w:sz w:val="32"/>
          <w:szCs w:val="32"/>
          <w:lang w:val="en-US" w:eastAsia="zh-CN"/>
        </w:rPr>
        <w:t>学校</w:t>
      </w:r>
      <w:r>
        <w:rPr>
          <w:rFonts w:hint="default" w:ascii="Times New Roman" w:hAnsi="Times New Roman" w:eastAsia="方正仿宋_GBK" w:cs="Times New Roman"/>
          <w:snapToGrid/>
          <w:color w:val="auto"/>
          <w:kern w:val="2"/>
          <w:sz w:val="32"/>
          <w:szCs w:val="32"/>
        </w:rPr>
        <w:t>在编人员从初次聘任相应职务层次最低岗位等级的聘任时间起算，岗位聘任时间应在符合任职年限规定的相应年度的12月31日及之前（例：申报人为本科学历，申报一级教师职称，任职年限要求为4年，其初次聘任助理级岗位的时间应在2022年12月31日及之前）；公办学校非在编教师及民办学校教师从本人取得有效的专业技术职务任职资格证书上标明的任职资格时间（或评审时间）起算，任职资格时间应在符合任职年限规定的相应年度的12月31日及之前。其他证明不予认可。</w:t>
      </w:r>
    </w:p>
    <w:p w14:paraId="49BD45B4">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方正楷体_GBK" w:hAnsi="方正楷体_GBK" w:eastAsia="方正楷体_GBK" w:cs="方正楷体_GBK"/>
          <w:snapToGrid/>
          <w:color w:val="auto"/>
          <w:kern w:val="2"/>
          <w:sz w:val="32"/>
          <w:szCs w:val="32"/>
        </w:rPr>
      </w:pPr>
      <w:r>
        <w:rPr>
          <w:rFonts w:hint="eastAsia" w:ascii="方正楷体_GBK" w:hAnsi="方正楷体_GBK" w:eastAsia="方正楷体_GBK" w:cs="方正楷体_GBK"/>
          <w:snapToGrid/>
          <w:color w:val="auto"/>
          <w:kern w:val="2"/>
          <w:sz w:val="32"/>
          <w:szCs w:val="32"/>
        </w:rPr>
        <w:t>（四）专业能力及业绩要求</w:t>
      </w:r>
    </w:p>
    <w:p w14:paraId="3D322E5C">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方正仿宋_GBK" w:cs="Times New Roman"/>
          <w:snapToGrid/>
          <w:color w:val="auto"/>
          <w:kern w:val="2"/>
          <w:sz w:val="32"/>
          <w:szCs w:val="32"/>
        </w:rPr>
      </w:pPr>
      <w:r>
        <w:rPr>
          <w:rFonts w:hint="default" w:ascii="Times New Roman" w:hAnsi="Times New Roman" w:eastAsia="方正仿宋_GBK" w:cs="Times New Roman"/>
          <w:snapToGrid/>
          <w:color w:val="auto"/>
          <w:kern w:val="2"/>
          <w:sz w:val="32"/>
          <w:szCs w:val="32"/>
        </w:rPr>
        <w:t>此次申报中小学中（初）教师职称的人员，其专业能力和业绩须符合四川省教育厅《关于印发〈四川省中小学教师职称申报评审基本条件〉的通知》（川教〔2020〕85号）第十一</w:t>
      </w:r>
      <w:r>
        <w:rPr>
          <w:rFonts w:hint="eastAsia" w:ascii="Times New Roman" w:hAnsi="Times New Roman" w:eastAsia="方正仿宋_GBK" w:cs="Times New Roman"/>
          <w:snapToGrid/>
          <w:color w:val="auto"/>
          <w:kern w:val="2"/>
          <w:sz w:val="32"/>
          <w:szCs w:val="32"/>
          <w:lang w:val="en-US" w:eastAsia="zh-CN"/>
        </w:rPr>
        <w:t>条</w:t>
      </w:r>
      <w:r>
        <w:rPr>
          <w:rFonts w:hint="default" w:ascii="Times New Roman" w:hAnsi="Times New Roman" w:eastAsia="方正仿宋_GBK" w:cs="Times New Roman"/>
          <w:snapToGrid/>
          <w:color w:val="auto"/>
          <w:kern w:val="2"/>
          <w:sz w:val="32"/>
          <w:szCs w:val="32"/>
        </w:rPr>
        <w:t>、</w:t>
      </w:r>
      <w:r>
        <w:rPr>
          <w:rFonts w:hint="eastAsia" w:ascii="Times New Roman" w:hAnsi="Times New Roman" w:eastAsia="方正仿宋_GBK" w:cs="Times New Roman"/>
          <w:snapToGrid/>
          <w:color w:val="auto"/>
          <w:kern w:val="2"/>
          <w:sz w:val="32"/>
          <w:szCs w:val="32"/>
          <w:lang w:val="en-US" w:eastAsia="zh-CN"/>
        </w:rPr>
        <w:t>第</w:t>
      </w:r>
      <w:r>
        <w:rPr>
          <w:rFonts w:hint="default" w:ascii="Times New Roman" w:hAnsi="Times New Roman" w:eastAsia="方正仿宋_GBK" w:cs="Times New Roman"/>
          <w:snapToGrid/>
          <w:color w:val="auto"/>
          <w:kern w:val="2"/>
          <w:sz w:val="32"/>
          <w:szCs w:val="32"/>
        </w:rPr>
        <w:t>十二</w:t>
      </w:r>
      <w:r>
        <w:rPr>
          <w:rFonts w:hint="eastAsia" w:ascii="Times New Roman" w:hAnsi="Times New Roman" w:eastAsia="方正仿宋_GBK" w:cs="Times New Roman"/>
          <w:snapToGrid/>
          <w:color w:val="auto"/>
          <w:kern w:val="2"/>
          <w:sz w:val="32"/>
          <w:szCs w:val="32"/>
          <w:lang w:val="en-US" w:eastAsia="zh-CN"/>
        </w:rPr>
        <w:t>条</w:t>
      </w:r>
      <w:r>
        <w:rPr>
          <w:rFonts w:hint="default" w:ascii="Times New Roman" w:hAnsi="Times New Roman" w:eastAsia="方正仿宋_GBK" w:cs="Times New Roman"/>
          <w:snapToGrid/>
          <w:color w:val="auto"/>
          <w:kern w:val="2"/>
          <w:sz w:val="32"/>
          <w:szCs w:val="32"/>
        </w:rPr>
        <w:t>、</w:t>
      </w:r>
      <w:r>
        <w:rPr>
          <w:rFonts w:hint="eastAsia" w:ascii="Times New Roman" w:hAnsi="Times New Roman" w:eastAsia="方正仿宋_GBK" w:cs="Times New Roman"/>
          <w:snapToGrid/>
          <w:color w:val="auto"/>
          <w:kern w:val="2"/>
          <w:sz w:val="32"/>
          <w:szCs w:val="32"/>
          <w:lang w:val="en-US" w:eastAsia="zh-CN"/>
        </w:rPr>
        <w:t>第</w:t>
      </w:r>
      <w:r>
        <w:rPr>
          <w:rFonts w:hint="default" w:ascii="Times New Roman" w:hAnsi="Times New Roman" w:eastAsia="方正仿宋_GBK" w:cs="Times New Roman"/>
          <w:snapToGrid/>
          <w:color w:val="auto"/>
          <w:kern w:val="2"/>
          <w:sz w:val="32"/>
          <w:szCs w:val="32"/>
        </w:rPr>
        <w:t>十三条等规定。</w:t>
      </w:r>
    </w:p>
    <w:p w14:paraId="5E7A5375">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方正仿宋_GBK" w:cs="Times New Roman"/>
          <w:snapToGrid/>
          <w:color w:val="auto"/>
          <w:kern w:val="2"/>
          <w:sz w:val="32"/>
          <w:szCs w:val="32"/>
        </w:rPr>
      </w:pPr>
      <w:r>
        <w:rPr>
          <w:rFonts w:hint="default" w:ascii="Times New Roman" w:hAnsi="Times New Roman" w:eastAsia="方正仿宋_GBK" w:cs="Times New Roman"/>
          <w:snapToGrid/>
          <w:color w:val="auto"/>
          <w:kern w:val="2"/>
          <w:sz w:val="32"/>
          <w:szCs w:val="32"/>
        </w:rPr>
        <w:t>各学校要坚持正确的职称评价导向，按照</w:t>
      </w:r>
      <w:r>
        <w:rPr>
          <w:rFonts w:hint="eastAsia" w:ascii="Times New Roman" w:hAnsi="Times New Roman" w:eastAsia="方正仿宋_GBK" w:cs="Times New Roman"/>
          <w:snapToGrid/>
          <w:color w:val="auto"/>
          <w:kern w:val="2"/>
          <w:sz w:val="32"/>
          <w:szCs w:val="32"/>
          <w:lang w:eastAsia="zh-CN"/>
        </w:rPr>
        <w:t>“</w:t>
      </w:r>
      <w:r>
        <w:rPr>
          <w:rFonts w:hint="default" w:ascii="Times New Roman" w:hAnsi="Times New Roman" w:eastAsia="方正仿宋_GBK" w:cs="Times New Roman"/>
          <w:snapToGrid/>
          <w:color w:val="auto"/>
          <w:kern w:val="2"/>
          <w:sz w:val="32"/>
          <w:szCs w:val="32"/>
        </w:rPr>
        <w:t>重师德、重业绩、重能力、讲贡献</w:t>
      </w:r>
      <w:r>
        <w:rPr>
          <w:rFonts w:hint="eastAsia" w:ascii="Times New Roman" w:hAnsi="Times New Roman" w:eastAsia="方正仿宋_GBK" w:cs="Times New Roman"/>
          <w:snapToGrid/>
          <w:color w:val="auto"/>
          <w:kern w:val="2"/>
          <w:sz w:val="32"/>
          <w:szCs w:val="32"/>
          <w:lang w:eastAsia="zh-CN"/>
        </w:rPr>
        <w:t>”</w:t>
      </w:r>
      <w:r>
        <w:rPr>
          <w:rFonts w:hint="default" w:ascii="Times New Roman" w:hAnsi="Times New Roman" w:eastAsia="方正仿宋_GBK" w:cs="Times New Roman"/>
          <w:snapToGrid/>
          <w:color w:val="auto"/>
          <w:kern w:val="2"/>
          <w:sz w:val="32"/>
          <w:szCs w:val="32"/>
        </w:rPr>
        <w:t>的原则，切实将确有真才实学、师德高尚、教书育人成绩显著、专业技术水平已达到任职条件的教师推荐出来。</w:t>
      </w:r>
    </w:p>
    <w:p w14:paraId="20AEEFF5">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方正楷体_GBK" w:hAnsi="方正楷体_GBK" w:eastAsia="方正楷体_GBK" w:cs="方正楷体_GBK"/>
          <w:snapToGrid/>
          <w:color w:val="auto"/>
          <w:kern w:val="2"/>
          <w:sz w:val="32"/>
          <w:szCs w:val="32"/>
        </w:rPr>
      </w:pPr>
      <w:r>
        <w:rPr>
          <w:rFonts w:hint="default" w:ascii="方正楷体_GBK" w:hAnsi="方正楷体_GBK" w:eastAsia="方正楷体_GBK" w:cs="方正楷体_GBK"/>
          <w:snapToGrid/>
          <w:color w:val="auto"/>
          <w:kern w:val="2"/>
          <w:sz w:val="32"/>
          <w:szCs w:val="32"/>
        </w:rPr>
        <w:t>（五）继续教育要求</w:t>
      </w:r>
    </w:p>
    <w:p w14:paraId="2E2B3777">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方正仿宋_GBK" w:cs="Times New Roman"/>
          <w:snapToGrid/>
          <w:color w:val="auto"/>
          <w:kern w:val="2"/>
          <w:sz w:val="32"/>
          <w:szCs w:val="32"/>
        </w:rPr>
      </w:pPr>
      <w:r>
        <w:rPr>
          <w:rFonts w:hint="default" w:ascii="Times New Roman" w:hAnsi="Times New Roman" w:eastAsia="方正仿宋_GBK" w:cs="Times New Roman"/>
          <w:snapToGrid/>
          <w:color w:val="auto"/>
          <w:kern w:val="2"/>
          <w:sz w:val="32"/>
          <w:szCs w:val="32"/>
        </w:rPr>
        <w:t>任现职期间，按照《专业技术人员继续教育规定》（人社部第25号令）和《关于〈专业技术人员继续教育规定〉的贯彻实施意见》（川人社发〔2016〕20号）等要求，结合工作实际参加继续教育，达到相应学时要求。</w:t>
      </w:r>
    </w:p>
    <w:p w14:paraId="52FB6C65">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方正楷体_GBK" w:hAnsi="方正楷体_GBK" w:eastAsia="方正楷体_GBK" w:cs="方正楷体_GBK"/>
          <w:snapToGrid/>
          <w:color w:val="auto"/>
          <w:kern w:val="2"/>
          <w:sz w:val="32"/>
          <w:szCs w:val="32"/>
        </w:rPr>
      </w:pPr>
      <w:r>
        <w:rPr>
          <w:rFonts w:hint="default" w:ascii="方正楷体_GBK" w:hAnsi="方正楷体_GBK" w:eastAsia="方正楷体_GBK" w:cs="方正楷体_GBK"/>
          <w:snapToGrid/>
          <w:color w:val="auto"/>
          <w:kern w:val="2"/>
          <w:sz w:val="32"/>
          <w:szCs w:val="32"/>
        </w:rPr>
        <w:t>（六）信息技术应用能力要求</w:t>
      </w:r>
    </w:p>
    <w:p w14:paraId="43859F07">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方正仿宋_GBK" w:cs="Times New Roman"/>
          <w:snapToGrid/>
          <w:color w:val="auto"/>
          <w:kern w:val="2"/>
          <w:sz w:val="32"/>
          <w:szCs w:val="32"/>
        </w:rPr>
      </w:pPr>
      <w:r>
        <w:rPr>
          <w:rFonts w:hint="default" w:ascii="Times New Roman" w:hAnsi="Times New Roman" w:eastAsia="方正仿宋_GBK" w:cs="Times New Roman"/>
          <w:snapToGrid/>
          <w:color w:val="auto"/>
          <w:kern w:val="2"/>
          <w:sz w:val="32"/>
          <w:szCs w:val="32"/>
        </w:rPr>
        <w:t>具备相应教师信息技术应用能力，取得中小学教师信息技术应用能力提升培训结业证或全国计算机等级考试证书。</w:t>
      </w:r>
    </w:p>
    <w:p w14:paraId="2F7C6FF2">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方正楷体_GBK" w:hAnsi="方正楷体_GBK" w:eastAsia="方正楷体_GBK" w:cs="方正楷体_GBK"/>
          <w:snapToGrid/>
          <w:color w:val="auto"/>
          <w:kern w:val="2"/>
          <w:sz w:val="32"/>
          <w:szCs w:val="32"/>
        </w:rPr>
      </w:pPr>
      <w:r>
        <w:rPr>
          <w:rFonts w:hint="default" w:ascii="方正楷体_GBK" w:hAnsi="方正楷体_GBK" w:eastAsia="方正楷体_GBK" w:cs="方正楷体_GBK"/>
          <w:snapToGrid/>
          <w:color w:val="auto"/>
          <w:kern w:val="2"/>
          <w:sz w:val="32"/>
          <w:szCs w:val="32"/>
        </w:rPr>
        <w:t>（七）年度考核要求</w:t>
      </w:r>
    </w:p>
    <w:p w14:paraId="1388B3C1">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方正仿宋_GBK" w:cs="Times New Roman"/>
          <w:snapToGrid/>
          <w:color w:val="auto"/>
          <w:kern w:val="2"/>
          <w:sz w:val="32"/>
          <w:szCs w:val="32"/>
        </w:rPr>
      </w:pPr>
      <w:r>
        <w:rPr>
          <w:rFonts w:hint="default" w:ascii="Times New Roman" w:hAnsi="Times New Roman" w:eastAsia="方正仿宋_GBK" w:cs="Times New Roman"/>
          <w:snapToGrid/>
          <w:color w:val="auto"/>
          <w:kern w:val="2"/>
          <w:sz w:val="32"/>
          <w:szCs w:val="32"/>
        </w:rPr>
        <w:t>胜任本职工作，申报前规定任职年限的年度考核结果均为合格及以上。</w:t>
      </w:r>
    </w:p>
    <w:p w14:paraId="18699D5F">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方正楷体_GBK" w:hAnsi="方正楷体_GBK" w:eastAsia="方正楷体_GBK" w:cs="方正楷体_GBK"/>
          <w:snapToGrid/>
          <w:color w:val="auto"/>
          <w:kern w:val="2"/>
          <w:sz w:val="32"/>
          <w:szCs w:val="32"/>
        </w:rPr>
      </w:pPr>
      <w:r>
        <w:rPr>
          <w:rFonts w:hint="default" w:ascii="方正楷体_GBK" w:hAnsi="方正楷体_GBK" w:eastAsia="方正楷体_GBK" w:cs="方正楷体_GBK"/>
          <w:snapToGrid/>
          <w:color w:val="auto"/>
          <w:kern w:val="2"/>
          <w:sz w:val="32"/>
          <w:szCs w:val="32"/>
        </w:rPr>
        <w:t>（八）思想政治教育工作经历要求</w:t>
      </w:r>
    </w:p>
    <w:p w14:paraId="17A9A267">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方正仿宋_GBK" w:cs="Times New Roman"/>
          <w:snapToGrid/>
          <w:color w:val="auto"/>
          <w:kern w:val="2"/>
          <w:sz w:val="32"/>
          <w:szCs w:val="32"/>
        </w:rPr>
      </w:pPr>
      <w:r>
        <w:rPr>
          <w:rFonts w:hint="default" w:ascii="Times New Roman" w:hAnsi="Times New Roman" w:eastAsia="方正仿宋_GBK" w:cs="Times New Roman"/>
          <w:snapToGrid/>
          <w:color w:val="auto"/>
          <w:kern w:val="2"/>
          <w:sz w:val="32"/>
          <w:szCs w:val="32"/>
        </w:rPr>
        <w:t>各学校申报人应具有一定的学生思想政治教育工作经历。评聘一级教师及以上职称，要有任现职以来2年以上从事学生思想政治教育（含班主任、团委、少工委、少先队辅导员、青少年科技辅导员及学校中层及以上领导干部等）工作经历</w:t>
      </w:r>
      <w:r>
        <w:rPr>
          <w:rFonts w:hint="eastAsia" w:ascii="Times New Roman" w:hAnsi="Times New Roman" w:eastAsia="方正仿宋_GBK" w:cs="Times New Roman"/>
          <w:snapToGrid/>
          <w:color w:val="auto"/>
          <w:kern w:val="2"/>
          <w:sz w:val="32"/>
          <w:szCs w:val="32"/>
          <w:lang w:eastAsia="zh-CN"/>
        </w:rPr>
        <w:t>，</w:t>
      </w:r>
      <w:r>
        <w:rPr>
          <w:rFonts w:hint="default" w:ascii="Times New Roman" w:hAnsi="Times New Roman" w:eastAsia="方正仿宋_GBK" w:cs="Times New Roman"/>
          <w:snapToGrid/>
          <w:color w:val="auto"/>
          <w:kern w:val="2"/>
          <w:sz w:val="32"/>
          <w:szCs w:val="32"/>
        </w:rPr>
        <w:t>且考核</w:t>
      </w:r>
      <w:r>
        <w:rPr>
          <w:rFonts w:hint="eastAsia" w:ascii="Times New Roman" w:hAnsi="Times New Roman" w:eastAsia="方正仿宋_GBK" w:cs="Times New Roman"/>
          <w:snapToGrid/>
          <w:color w:val="auto"/>
          <w:kern w:val="2"/>
          <w:sz w:val="32"/>
          <w:szCs w:val="32"/>
          <w:lang w:eastAsia="zh-CN"/>
        </w:rPr>
        <w:t>“</w:t>
      </w:r>
      <w:r>
        <w:rPr>
          <w:rFonts w:hint="default" w:ascii="Times New Roman" w:hAnsi="Times New Roman" w:eastAsia="方正仿宋_GBK" w:cs="Times New Roman"/>
          <w:snapToGrid/>
          <w:color w:val="auto"/>
          <w:kern w:val="2"/>
          <w:sz w:val="32"/>
          <w:szCs w:val="32"/>
        </w:rPr>
        <w:t>合格</w:t>
      </w:r>
      <w:r>
        <w:rPr>
          <w:rFonts w:hint="eastAsia" w:ascii="Times New Roman" w:hAnsi="Times New Roman" w:eastAsia="方正仿宋_GBK" w:cs="Times New Roman"/>
          <w:snapToGrid/>
          <w:color w:val="auto"/>
          <w:kern w:val="2"/>
          <w:sz w:val="32"/>
          <w:szCs w:val="32"/>
          <w:lang w:eastAsia="zh-CN"/>
        </w:rPr>
        <w:t>”</w:t>
      </w:r>
      <w:r>
        <w:rPr>
          <w:rFonts w:hint="default" w:ascii="Times New Roman" w:hAnsi="Times New Roman" w:eastAsia="方正仿宋_GBK" w:cs="Times New Roman"/>
          <w:snapToGrid/>
          <w:color w:val="auto"/>
          <w:kern w:val="2"/>
          <w:sz w:val="32"/>
          <w:szCs w:val="32"/>
        </w:rPr>
        <w:t>以上。</w:t>
      </w:r>
    </w:p>
    <w:p w14:paraId="7E672C31">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方正楷体_GBK" w:hAnsi="方正楷体_GBK" w:eastAsia="方正楷体_GBK" w:cs="方正楷体_GBK"/>
          <w:snapToGrid/>
          <w:color w:val="auto"/>
          <w:kern w:val="2"/>
          <w:sz w:val="32"/>
          <w:szCs w:val="32"/>
        </w:rPr>
      </w:pPr>
      <w:r>
        <w:rPr>
          <w:rFonts w:hint="default" w:ascii="方正楷体_GBK" w:hAnsi="方正楷体_GBK" w:eastAsia="方正楷体_GBK" w:cs="方正楷体_GBK"/>
          <w:snapToGrid/>
          <w:color w:val="auto"/>
          <w:kern w:val="2"/>
          <w:sz w:val="32"/>
          <w:szCs w:val="32"/>
        </w:rPr>
        <w:t>（九）支教工作要求</w:t>
      </w:r>
    </w:p>
    <w:p w14:paraId="59AA12B9">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方正仿宋_GBK" w:cs="Times New Roman"/>
          <w:snapToGrid/>
          <w:color w:val="auto"/>
          <w:kern w:val="2"/>
          <w:sz w:val="32"/>
          <w:szCs w:val="32"/>
        </w:rPr>
      </w:pPr>
      <w:r>
        <w:rPr>
          <w:rFonts w:hint="default" w:ascii="Times New Roman" w:hAnsi="Times New Roman" w:eastAsia="方正仿宋_GBK" w:cs="Times New Roman"/>
          <w:snapToGrid/>
          <w:color w:val="auto"/>
          <w:kern w:val="2"/>
          <w:sz w:val="32"/>
          <w:szCs w:val="32"/>
        </w:rPr>
        <w:t>城区（含县城）中小学校教师评聘一级教师以上职务，要有任现职以来1年以上或从教以来2年以上在薄弱学校、农村学校或</w:t>
      </w:r>
      <w:r>
        <w:rPr>
          <w:rFonts w:hint="eastAsia" w:ascii="Times New Roman" w:hAnsi="Times New Roman" w:eastAsia="方正仿宋_GBK" w:cs="Times New Roman"/>
          <w:snapToGrid/>
          <w:color w:val="auto"/>
          <w:kern w:val="2"/>
          <w:sz w:val="32"/>
          <w:szCs w:val="32"/>
          <w:lang w:eastAsia="zh-CN"/>
        </w:rPr>
        <w:t>“</w:t>
      </w:r>
      <w:r>
        <w:rPr>
          <w:rFonts w:hint="default" w:ascii="Times New Roman" w:hAnsi="Times New Roman" w:eastAsia="方正仿宋_GBK" w:cs="Times New Roman"/>
          <w:snapToGrid/>
          <w:color w:val="auto"/>
          <w:kern w:val="2"/>
          <w:sz w:val="32"/>
          <w:szCs w:val="32"/>
        </w:rPr>
        <w:t>四大片区</w:t>
      </w:r>
      <w:r>
        <w:rPr>
          <w:rFonts w:hint="eastAsia" w:ascii="Times New Roman" w:hAnsi="Times New Roman" w:eastAsia="方正仿宋_GBK" w:cs="Times New Roman"/>
          <w:snapToGrid/>
          <w:color w:val="auto"/>
          <w:kern w:val="2"/>
          <w:sz w:val="32"/>
          <w:szCs w:val="32"/>
          <w:lang w:eastAsia="zh-CN"/>
        </w:rPr>
        <w:t>”</w:t>
      </w:r>
      <w:r>
        <w:rPr>
          <w:rFonts w:hint="default" w:ascii="Times New Roman" w:hAnsi="Times New Roman" w:eastAsia="方正仿宋_GBK" w:cs="Times New Roman"/>
          <w:snapToGrid/>
          <w:color w:val="auto"/>
          <w:kern w:val="2"/>
          <w:sz w:val="32"/>
          <w:szCs w:val="32"/>
        </w:rPr>
        <w:t>（指秦巴山区、乌蒙山区、大小凉山彝区、高原藏区）学校支教（从教）经历。为薄弱学校、农村学校或</w:t>
      </w:r>
      <w:r>
        <w:rPr>
          <w:rFonts w:hint="eastAsia" w:ascii="Times New Roman" w:hAnsi="Times New Roman" w:eastAsia="方正仿宋_GBK" w:cs="Times New Roman"/>
          <w:snapToGrid/>
          <w:color w:val="auto"/>
          <w:kern w:val="2"/>
          <w:sz w:val="32"/>
          <w:szCs w:val="32"/>
          <w:lang w:eastAsia="zh-CN"/>
        </w:rPr>
        <w:t>“</w:t>
      </w:r>
      <w:r>
        <w:rPr>
          <w:rFonts w:hint="default" w:ascii="Times New Roman" w:hAnsi="Times New Roman" w:eastAsia="方正仿宋_GBK" w:cs="Times New Roman"/>
          <w:snapToGrid/>
          <w:color w:val="auto"/>
          <w:kern w:val="2"/>
          <w:sz w:val="32"/>
          <w:szCs w:val="32"/>
        </w:rPr>
        <w:t>四大片区</w:t>
      </w:r>
      <w:r>
        <w:rPr>
          <w:rFonts w:hint="eastAsia" w:ascii="Times New Roman" w:hAnsi="Times New Roman" w:eastAsia="方正仿宋_GBK" w:cs="Times New Roman"/>
          <w:snapToGrid/>
          <w:color w:val="auto"/>
          <w:kern w:val="2"/>
          <w:sz w:val="32"/>
          <w:szCs w:val="32"/>
          <w:lang w:eastAsia="zh-CN"/>
        </w:rPr>
        <w:t>”</w:t>
      </w:r>
      <w:r>
        <w:rPr>
          <w:rFonts w:hint="default" w:ascii="Times New Roman" w:hAnsi="Times New Roman" w:eastAsia="方正仿宋_GBK" w:cs="Times New Roman"/>
          <w:snapToGrid/>
          <w:color w:val="auto"/>
          <w:kern w:val="2"/>
          <w:sz w:val="32"/>
          <w:szCs w:val="32"/>
        </w:rPr>
        <w:t>学校采取线上途径教学、免费提供优质资源，以及送培</w:t>
      </w:r>
      <w:r>
        <w:rPr>
          <w:rFonts w:hint="eastAsia" w:ascii="Times New Roman" w:hAnsi="Times New Roman" w:eastAsia="方正仿宋_GBK" w:cs="Times New Roman"/>
          <w:snapToGrid/>
          <w:color w:val="auto"/>
          <w:kern w:val="2"/>
          <w:sz w:val="32"/>
          <w:szCs w:val="32"/>
          <w:lang w:eastAsia="zh-CN"/>
        </w:rPr>
        <w:t>、</w:t>
      </w:r>
      <w:r>
        <w:rPr>
          <w:rFonts w:hint="default" w:ascii="Times New Roman" w:hAnsi="Times New Roman" w:eastAsia="方正仿宋_GBK" w:cs="Times New Roman"/>
          <w:snapToGrid/>
          <w:color w:val="auto"/>
          <w:kern w:val="2"/>
          <w:sz w:val="32"/>
          <w:szCs w:val="32"/>
        </w:rPr>
        <w:t>送教、走教、提供教师共享服务的，由所在县级及以上教育行政部门结合使用情况、在线点击量等认定，其折合的相应课时量，对照当地教师基本工作量标准换算的时间，视作相应支教（从教）经历。其中，</w:t>
      </w:r>
      <w:r>
        <w:rPr>
          <w:rFonts w:hint="eastAsia" w:ascii="Times New Roman" w:hAnsi="Times New Roman" w:eastAsia="方正仿宋_GBK" w:cs="Times New Roman"/>
          <w:snapToGrid/>
          <w:color w:val="auto"/>
          <w:kern w:val="2"/>
          <w:sz w:val="32"/>
          <w:szCs w:val="32"/>
          <w:lang w:eastAsia="zh-CN"/>
        </w:rPr>
        <w:t>“</w:t>
      </w:r>
      <w:r>
        <w:rPr>
          <w:rFonts w:hint="default" w:ascii="Times New Roman" w:hAnsi="Times New Roman" w:eastAsia="方正仿宋_GBK" w:cs="Times New Roman"/>
          <w:snapToGrid/>
          <w:color w:val="auto"/>
          <w:kern w:val="2"/>
          <w:sz w:val="32"/>
          <w:szCs w:val="32"/>
        </w:rPr>
        <w:t>四川云教</w:t>
      </w:r>
      <w:r>
        <w:rPr>
          <w:rFonts w:hint="eastAsia" w:ascii="Times New Roman" w:hAnsi="Times New Roman" w:eastAsia="方正仿宋_GBK" w:cs="Times New Roman"/>
          <w:snapToGrid/>
          <w:color w:val="auto"/>
          <w:kern w:val="2"/>
          <w:sz w:val="32"/>
          <w:szCs w:val="32"/>
          <w:lang w:eastAsia="zh-CN"/>
        </w:rPr>
        <w:t>”</w:t>
      </w:r>
      <w:r>
        <w:rPr>
          <w:rFonts w:hint="default" w:ascii="Times New Roman" w:hAnsi="Times New Roman" w:eastAsia="方正仿宋_GBK" w:cs="Times New Roman"/>
          <w:snapToGrid/>
          <w:color w:val="auto"/>
          <w:kern w:val="2"/>
          <w:sz w:val="32"/>
          <w:szCs w:val="32"/>
        </w:rPr>
        <w:t>主播学校的教师从事网上教学的时间视为支教（从教）经历。</w:t>
      </w:r>
    </w:p>
    <w:p w14:paraId="6D1FB9CE">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方正楷体_GBK" w:hAnsi="方正楷体_GBK" w:eastAsia="方正楷体_GBK" w:cs="方正楷体_GBK"/>
          <w:snapToGrid/>
          <w:color w:val="auto"/>
          <w:kern w:val="2"/>
          <w:sz w:val="32"/>
          <w:szCs w:val="32"/>
        </w:rPr>
      </w:pPr>
      <w:r>
        <w:rPr>
          <w:rFonts w:hint="default" w:ascii="方正楷体_GBK" w:hAnsi="方正楷体_GBK" w:eastAsia="方正楷体_GBK" w:cs="方正楷体_GBK"/>
          <w:snapToGrid/>
          <w:color w:val="auto"/>
          <w:kern w:val="2"/>
          <w:sz w:val="32"/>
          <w:szCs w:val="32"/>
        </w:rPr>
        <w:t>（十）向基层一线倾斜的有关政策要求</w:t>
      </w:r>
    </w:p>
    <w:p w14:paraId="35D94F60">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方正仿宋_GBK" w:cs="Times New Roman"/>
          <w:snapToGrid/>
          <w:color w:val="auto"/>
          <w:kern w:val="2"/>
          <w:sz w:val="32"/>
          <w:szCs w:val="32"/>
        </w:rPr>
      </w:pPr>
      <w:r>
        <w:rPr>
          <w:rFonts w:hint="default" w:ascii="Times New Roman" w:hAnsi="Times New Roman" w:eastAsia="方正仿宋_GBK" w:cs="Times New Roman"/>
          <w:snapToGrid/>
          <w:color w:val="auto"/>
          <w:kern w:val="2"/>
          <w:sz w:val="32"/>
          <w:szCs w:val="32"/>
        </w:rPr>
        <w:t>根据《四川省中小学教师职称申报评审基本条件》第二章第十六条、第十七条规定：</w:t>
      </w:r>
    </w:p>
    <w:p w14:paraId="70438DBB">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方正仿宋_GBK" w:cs="Times New Roman"/>
          <w:snapToGrid/>
          <w:color w:val="auto"/>
          <w:kern w:val="2"/>
          <w:sz w:val="32"/>
          <w:szCs w:val="32"/>
        </w:rPr>
      </w:pPr>
      <w:r>
        <w:rPr>
          <w:rFonts w:hint="default" w:ascii="Times New Roman" w:hAnsi="Times New Roman" w:eastAsia="方正仿宋_GBK" w:cs="Times New Roman"/>
          <w:snapToGrid/>
          <w:color w:val="auto"/>
          <w:kern w:val="2"/>
          <w:sz w:val="32"/>
          <w:szCs w:val="32"/>
        </w:rPr>
        <w:t>1.任现职期间，援藏援彝服务1年及以上且年度考核合格的，可提前1年申报高一级职称。</w:t>
      </w:r>
    </w:p>
    <w:p w14:paraId="0F925238">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方正仿宋_GBK" w:cs="Times New Roman"/>
          <w:snapToGrid/>
          <w:color w:val="auto"/>
          <w:kern w:val="2"/>
          <w:sz w:val="32"/>
          <w:szCs w:val="32"/>
        </w:rPr>
      </w:pPr>
      <w:r>
        <w:rPr>
          <w:rFonts w:hint="default" w:ascii="Times New Roman" w:hAnsi="Times New Roman" w:eastAsia="方正仿宋_GBK" w:cs="Times New Roman"/>
          <w:snapToGrid/>
          <w:color w:val="auto"/>
          <w:kern w:val="2"/>
          <w:sz w:val="32"/>
          <w:szCs w:val="32"/>
        </w:rPr>
        <w:t>2.任现职期间，在</w:t>
      </w:r>
      <w:r>
        <w:rPr>
          <w:rFonts w:hint="eastAsia" w:ascii="Times New Roman" w:hAnsi="Times New Roman" w:eastAsia="方正仿宋_GBK" w:cs="Times New Roman"/>
          <w:snapToGrid/>
          <w:color w:val="auto"/>
          <w:kern w:val="2"/>
          <w:sz w:val="32"/>
          <w:szCs w:val="32"/>
          <w:lang w:eastAsia="zh-CN"/>
        </w:rPr>
        <w:t>“</w:t>
      </w:r>
      <w:r>
        <w:rPr>
          <w:rFonts w:hint="default" w:ascii="Times New Roman" w:hAnsi="Times New Roman" w:eastAsia="方正仿宋_GBK" w:cs="Times New Roman"/>
          <w:snapToGrid/>
          <w:color w:val="auto"/>
          <w:kern w:val="2"/>
          <w:sz w:val="32"/>
          <w:szCs w:val="32"/>
        </w:rPr>
        <w:t>四大片区</w:t>
      </w:r>
      <w:r>
        <w:rPr>
          <w:rFonts w:hint="eastAsia" w:ascii="Times New Roman" w:hAnsi="Times New Roman" w:eastAsia="方正仿宋_GBK" w:cs="Times New Roman"/>
          <w:snapToGrid/>
          <w:color w:val="auto"/>
          <w:kern w:val="2"/>
          <w:sz w:val="32"/>
          <w:szCs w:val="32"/>
          <w:lang w:eastAsia="zh-CN"/>
        </w:rPr>
        <w:t>”</w:t>
      </w:r>
      <w:r>
        <w:rPr>
          <w:rFonts w:hint="default" w:ascii="Times New Roman" w:hAnsi="Times New Roman" w:eastAsia="方正仿宋_GBK" w:cs="Times New Roman"/>
          <w:snapToGrid/>
          <w:color w:val="auto"/>
          <w:kern w:val="2"/>
          <w:sz w:val="32"/>
          <w:szCs w:val="32"/>
        </w:rPr>
        <w:t>连续工作四年，或</w:t>
      </w:r>
      <w:r>
        <w:rPr>
          <w:rFonts w:hint="eastAsia" w:ascii="Times New Roman" w:hAnsi="Times New Roman" w:eastAsia="方正仿宋_GBK" w:cs="Times New Roman"/>
          <w:snapToGrid/>
          <w:color w:val="auto"/>
          <w:kern w:val="2"/>
          <w:sz w:val="32"/>
          <w:szCs w:val="32"/>
          <w:lang w:eastAsia="zh-CN"/>
        </w:rPr>
        <w:t>“</w:t>
      </w:r>
      <w:r>
        <w:rPr>
          <w:rFonts w:hint="default" w:ascii="Times New Roman" w:hAnsi="Times New Roman" w:eastAsia="方正仿宋_GBK" w:cs="Times New Roman"/>
          <w:snapToGrid/>
          <w:color w:val="auto"/>
          <w:kern w:val="2"/>
          <w:sz w:val="32"/>
          <w:szCs w:val="32"/>
        </w:rPr>
        <w:t>四大片区</w:t>
      </w:r>
      <w:r>
        <w:rPr>
          <w:rFonts w:hint="eastAsia" w:ascii="Times New Roman" w:hAnsi="Times New Roman" w:eastAsia="方正仿宋_GBK" w:cs="Times New Roman"/>
          <w:snapToGrid/>
          <w:color w:val="auto"/>
          <w:kern w:val="2"/>
          <w:sz w:val="32"/>
          <w:szCs w:val="32"/>
          <w:lang w:eastAsia="zh-CN"/>
        </w:rPr>
        <w:t>”</w:t>
      </w:r>
      <w:r>
        <w:rPr>
          <w:rFonts w:hint="default" w:ascii="Times New Roman" w:hAnsi="Times New Roman" w:eastAsia="方正仿宋_GBK" w:cs="Times New Roman"/>
          <w:snapToGrid/>
          <w:color w:val="auto"/>
          <w:kern w:val="2"/>
          <w:sz w:val="32"/>
          <w:szCs w:val="32"/>
        </w:rPr>
        <w:t>外的专业技术人员到</w:t>
      </w:r>
      <w:r>
        <w:rPr>
          <w:rFonts w:hint="eastAsia" w:ascii="Times New Roman" w:hAnsi="Times New Roman" w:eastAsia="方正仿宋_GBK" w:cs="Times New Roman"/>
          <w:snapToGrid/>
          <w:color w:val="auto"/>
          <w:kern w:val="2"/>
          <w:sz w:val="32"/>
          <w:szCs w:val="32"/>
          <w:lang w:eastAsia="zh-CN"/>
        </w:rPr>
        <w:t>“</w:t>
      </w:r>
      <w:r>
        <w:rPr>
          <w:rFonts w:hint="default" w:ascii="Times New Roman" w:hAnsi="Times New Roman" w:eastAsia="方正仿宋_GBK" w:cs="Times New Roman"/>
          <w:snapToGrid/>
          <w:color w:val="auto"/>
          <w:kern w:val="2"/>
          <w:sz w:val="32"/>
          <w:szCs w:val="32"/>
        </w:rPr>
        <w:t>四大片区</w:t>
      </w:r>
      <w:r>
        <w:rPr>
          <w:rFonts w:hint="eastAsia" w:ascii="Times New Roman" w:hAnsi="Times New Roman" w:eastAsia="方正仿宋_GBK" w:cs="Times New Roman"/>
          <w:snapToGrid/>
          <w:color w:val="auto"/>
          <w:kern w:val="2"/>
          <w:sz w:val="32"/>
          <w:szCs w:val="32"/>
          <w:lang w:eastAsia="zh-CN"/>
        </w:rPr>
        <w:t>”</w:t>
      </w:r>
      <w:r>
        <w:rPr>
          <w:rFonts w:hint="default" w:ascii="Times New Roman" w:hAnsi="Times New Roman" w:eastAsia="方正仿宋_GBK" w:cs="Times New Roman"/>
          <w:snapToGrid/>
          <w:color w:val="auto"/>
          <w:kern w:val="2"/>
          <w:sz w:val="32"/>
          <w:szCs w:val="32"/>
        </w:rPr>
        <w:t>服务1年及以上且年度考核合格的，可提前1年申报高一级职称。</w:t>
      </w:r>
    </w:p>
    <w:p w14:paraId="34FE3D04">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方正仿宋_GBK" w:cs="Times New Roman"/>
          <w:snapToGrid/>
          <w:color w:val="auto"/>
          <w:kern w:val="2"/>
          <w:sz w:val="32"/>
          <w:szCs w:val="32"/>
        </w:rPr>
      </w:pPr>
      <w:r>
        <w:rPr>
          <w:rFonts w:hint="default" w:ascii="Times New Roman" w:hAnsi="Times New Roman" w:eastAsia="方正仿宋_GBK" w:cs="Times New Roman"/>
          <w:snapToGrid/>
          <w:color w:val="auto"/>
          <w:kern w:val="2"/>
          <w:sz w:val="32"/>
          <w:szCs w:val="32"/>
        </w:rPr>
        <w:t>3.在基层工作累计满15年的，可降低一个学历等次申报评审中级职称。</w:t>
      </w:r>
    </w:p>
    <w:p w14:paraId="5372706A">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方正仿宋_GBK" w:cs="Times New Roman"/>
          <w:snapToGrid/>
          <w:color w:val="auto"/>
          <w:kern w:val="2"/>
          <w:sz w:val="32"/>
          <w:szCs w:val="32"/>
        </w:rPr>
      </w:pPr>
      <w:r>
        <w:rPr>
          <w:rFonts w:hint="default" w:ascii="Times New Roman" w:hAnsi="Times New Roman" w:eastAsia="方正仿宋_GBK" w:cs="Times New Roman"/>
          <w:snapToGrid/>
          <w:color w:val="auto"/>
          <w:kern w:val="2"/>
          <w:sz w:val="32"/>
          <w:szCs w:val="32"/>
        </w:rPr>
        <w:t>4.工龄累计满30年和距法定退休年龄不足5年的，可不作支教、信息技术应用能力要求。</w:t>
      </w:r>
    </w:p>
    <w:p w14:paraId="470942DE">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方正仿宋_GBK" w:cs="Times New Roman"/>
          <w:snapToGrid/>
          <w:color w:val="auto"/>
          <w:kern w:val="2"/>
          <w:sz w:val="32"/>
          <w:szCs w:val="32"/>
        </w:rPr>
      </w:pPr>
      <w:r>
        <w:rPr>
          <w:rFonts w:hint="default" w:ascii="Times New Roman" w:hAnsi="Times New Roman" w:eastAsia="方正仿宋_GBK" w:cs="Times New Roman"/>
          <w:snapToGrid/>
          <w:color w:val="auto"/>
          <w:kern w:val="2"/>
          <w:sz w:val="32"/>
          <w:szCs w:val="32"/>
        </w:rPr>
        <w:t>按照本项第1、2、3条进行申报的人员，均应按破格申报程序执行。需破格申报职称评审的人员，请在</w:t>
      </w:r>
      <w:r>
        <w:rPr>
          <w:rFonts w:hint="eastAsia" w:ascii="Times New Roman" w:hAnsi="Times New Roman" w:eastAsia="方正仿宋_GBK" w:cs="Times New Roman"/>
          <w:snapToGrid/>
          <w:color w:val="auto"/>
          <w:kern w:val="2"/>
          <w:sz w:val="32"/>
          <w:szCs w:val="32"/>
          <w:lang w:val="en-US" w:eastAsia="zh-CN"/>
        </w:rPr>
        <w:t>11</w:t>
      </w:r>
      <w:r>
        <w:rPr>
          <w:rFonts w:hint="default" w:ascii="Times New Roman" w:hAnsi="Times New Roman" w:eastAsia="方正仿宋_GBK" w:cs="Times New Roman"/>
          <w:snapToGrid/>
          <w:color w:val="auto"/>
          <w:kern w:val="2"/>
          <w:sz w:val="32"/>
          <w:szCs w:val="32"/>
        </w:rPr>
        <w:t>月</w:t>
      </w:r>
      <w:r>
        <w:rPr>
          <w:rFonts w:hint="eastAsia" w:ascii="Times New Roman" w:hAnsi="Times New Roman" w:eastAsia="方正仿宋_GBK" w:cs="Times New Roman"/>
          <w:snapToGrid/>
          <w:color w:val="auto"/>
          <w:kern w:val="2"/>
          <w:sz w:val="32"/>
          <w:szCs w:val="32"/>
          <w:lang w:val="en-US" w:eastAsia="zh-CN"/>
        </w:rPr>
        <w:t>6</w:t>
      </w:r>
      <w:r>
        <w:rPr>
          <w:rFonts w:hint="default" w:ascii="Times New Roman" w:hAnsi="Times New Roman" w:eastAsia="方正仿宋_GBK" w:cs="Times New Roman"/>
          <w:snapToGrid/>
          <w:color w:val="auto"/>
          <w:kern w:val="2"/>
          <w:sz w:val="32"/>
          <w:szCs w:val="32"/>
        </w:rPr>
        <w:t>日前报区教育局</w:t>
      </w:r>
      <w:r>
        <w:rPr>
          <w:rFonts w:hint="default" w:ascii="Times New Roman" w:hAnsi="Times New Roman" w:eastAsia="方正仿宋_GBK" w:cs="Times New Roman"/>
          <w:snapToGrid/>
          <w:color w:val="auto"/>
          <w:kern w:val="2"/>
          <w:sz w:val="32"/>
          <w:szCs w:val="32"/>
          <w:lang w:eastAsia="zh-CN"/>
        </w:rPr>
        <w:t>人事与教师工作科</w:t>
      </w:r>
      <w:r>
        <w:rPr>
          <w:rFonts w:hint="default" w:ascii="Times New Roman" w:hAnsi="Times New Roman" w:eastAsia="方正仿宋_GBK" w:cs="Times New Roman"/>
          <w:snapToGrid/>
          <w:color w:val="auto"/>
          <w:kern w:val="2"/>
          <w:sz w:val="32"/>
          <w:szCs w:val="32"/>
        </w:rPr>
        <w:t>审核。</w:t>
      </w:r>
    </w:p>
    <w:p w14:paraId="107BA465">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方正楷体_GBK" w:hAnsi="方正楷体_GBK" w:eastAsia="方正楷体_GBK" w:cs="方正楷体_GBK"/>
          <w:snapToGrid/>
          <w:color w:val="auto"/>
          <w:kern w:val="2"/>
          <w:sz w:val="32"/>
          <w:szCs w:val="32"/>
        </w:rPr>
      </w:pPr>
      <w:r>
        <w:rPr>
          <w:rFonts w:hint="default" w:ascii="方正楷体_GBK" w:hAnsi="方正楷体_GBK" w:eastAsia="方正楷体_GBK" w:cs="方正楷体_GBK"/>
          <w:snapToGrid/>
          <w:color w:val="auto"/>
          <w:kern w:val="2"/>
          <w:sz w:val="32"/>
          <w:szCs w:val="32"/>
        </w:rPr>
        <w:t>（十一）其他要求</w:t>
      </w:r>
    </w:p>
    <w:p w14:paraId="5BB3EAC0">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方正仿宋_GBK" w:cs="Times New Roman"/>
          <w:snapToGrid/>
          <w:color w:val="auto"/>
          <w:kern w:val="2"/>
          <w:sz w:val="32"/>
          <w:szCs w:val="32"/>
        </w:rPr>
      </w:pPr>
      <w:r>
        <w:rPr>
          <w:rFonts w:hint="default" w:ascii="Times New Roman" w:hAnsi="Times New Roman" w:eastAsia="方正仿宋_GBK" w:cs="Times New Roman"/>
          <w:snapToGrid/>
          <w:color w:val="auto"/>
          <w:kern w:val="2"/>
          <w:sz w:val="32"/>
          <w:szCs w:val="32"/>
        </w:rPr>
        <w:t>1.逐级申报。根据《职称评审管理暂行规定》（人力资源和社会保障部令第40号）规定，申报人应逐级申报职称评审，不能跨职称层级申报。</w:t>
      </w:r>
    </w:p>
    <w:p w14:paraId="7C74AF26">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方正仿宋_GBK" w:cs="Times New Roman"/>
          <w:snapToGrid/>
          <w:color w:val="auto"/>
          <w:kern w:val="2"/>
          <w:sz w:val="32"/>
          <w:szCs w:val="32"/>
        </w:rPr>
      </w:pPr>
      <w:r>
        <w:rPr>
          <w:rFonts w:hint="default" w:ascii="Times New Roman" w:hAnsi="Times New Roman" w:eastAsia="方正仿宋_GBK" w:cs="Times New Roman"/>
          <w:snapToGrid/>
          <w:color w:val="auto"/>
          <w:kern w:val="2"/>
          <w:sz w:val="32"/>
          <w:szCs w:val="32"/>
        </w:rPr>
        <w:t>2.缴纳社保。按照《成都市2026年职称申报评审工作方案》（成人社职称〔2026〕57号）要求，申报时最近6个月（不含申报当月）应在成都市范围内，由所在单位连续缴纳社保（现参保单位应与推荐单位一致）。</w:t>
      </w:r>
    </w:p>
    <w:p w14:paraId="647550DF">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方正仿宋_GBK" w:cs="Times New Roman"/>
          <w:snapToGrid/>
          <w:color w:val="auto"/>
          <w:kern w:val="2"/>
          <w:sz w:val="32"/>
          <w:szCs w:val="32"/>
        </w:rPr>
      </w:pPr>
      <w:r>
        <w:rPr>
          <w:rFonts w:hint="default" w:ascii="Times New Roman" w:hAnsi="Times New Roman" w:eastAsia="方正仿宋_GBK" w:cs="Times New Roman"/>
          <w:snapToGrid/>
          <w:color w:val="auto"/>
          <w:kern w:val="2"/>
          <w:sz w:val="32"/>
          <w:szCs w:val="32"/>
        </w:rPr>
        <w:t>3.职称转评。按照《成都市2026年职称申报评审工作方案》要求，职称制度改革前取得的</w:t>
      </w:r>
      <w:r>
        <w:rPr>
          <w:rFonts w:hint="eastAsia" w:ascii="Times New Roman" w:hAnsi="Times New Roman" w:eastAsia="方正仿宋_GBK" w:cs="Times New Roman"/>
          <w:snapToGrid/>
          <w:color w:val="auto"/>
          <w:kern w:val="2"/>
          <w:sz w:val="32"/>
          <w:szCs w:val="32"/>
          <w:lang w:eastAsia="zh-CN"/>
        </w:rPr>
        <w:t>“</w:t>
      </w:r>
      <w:r>
        <w:rPr>
          <w:rFonts w:hint="default" w:ascii="Times New Roman" w:hAnsi="Times New Roman" w:eastAsia="方正仿宋_GBK" w:cs="Times New Roman"/>
          <w:snapToGrid/>
          <w:color w:val="auto"/>
          <w:kern w:val="2"/>
          <w:sz w:val="32"/>
          <w:szCs w:val="32"/>
        </w:rPr>
        <w:t>称号类</w:t>
      </w:r>
      <w:r>
        <w:rPr>
          <w:rFonts w:hint="eastAsia" w:ascii="Times New Roman" w:hAnsi="Times New Roman" w:eastAsia="方正仿宋_GBK" w:cs="Times New Roman"/>
          <w:snapToGrid/>
          <w:color w:val="auto"/>
          <w:kern w:val="2"/>
          <w:sz w:val="32"/>
          <w:szCs w:val="32"/>
          <w:lang w:eastAsia="zh-CN"/>
        </w:rPr>
        <w:t>”</w:t>
      </w:r>
      <w:r>
        <w:rPr>
          <w:rFonts w:hint="default" w:ascii="Times New Roman" w:hAnsi="Times New Roman" w:eastAsia="方正仿宋_GBK" w:cs="Times New Roman"/>
          <w:snapToGrid/>
          <w:color w:val="auto"/>
          <w:kern w:val="2"/>
          <w:sz w:val="32"/>
          <w:szCs w:val="32"/>
        </w:rPr>
        <w:t>职称的，须在我市参加同级转评后方可参加高一级职称评审。</w:t>
      </w:r>
    </w:p>
    <w:p w14:paraId="21227879">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方正仿宋_GBK" w:cs="Times New Roman"/>
          <w:snapToGrid/>
          <w:color w:val="auto"/>
          <w:kern w:val="2"/>
          <w:sz w:val="32"/>
          <w:szCs w:val="32"/>
        </w:rPr>
      </w:pPr>
      <w:r>
        <w:rPr>
          <w:rFonts w:hint="default" w:ascii="Times New Roman" w:hAnsi="Times New Roman" w:eastAsia="方正仿宋_GBK" w:cs="Times New Roman"/>
          <w:snapToGrid/>
          <w:color w:val="auto"/>
          <w:kern w:val="2"/>
          <w:sz w:val="32"/>
          <w:szCs w:val="32"/>
        </w:rPr>
        <w:t>已取得非中小学教师系列职称，从事中小学教学、教研工作满1年以上且仍在岗在职，胜任本职工作，经用人单位考核合格，从事中小学教学、教研工作期间业绩和表现符合中小学教师系列同级职称评审条件的，可根据专业能力和相关成果，按流程申报同级职称转评。原取得职称工作年限可合并计算。</w:t>
      </w:r>
    </w:p>
    <w:p w14:paraId="5CA86D7E">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方正仿宋_GBK" w:cs="Times New Roman"/>
          <w:snapToGrid/>
          <w:color w:val="auto"/>
          <w:kern w:val="2"/>
          <w:sz w:val="32"/>
          <w:szCs w:val="32"/>
        </w:rPr>
      </w:pPr>
      <w:r>
        <w:rPr>
          <w:rFonts w:hint="default" w:ascii="Times New Roman" w:hAnsi="Times New Roman" w:eastAsia="方正仿宋_GBK" w:cs="Times New Roman"/>
          <w:snapToGrid/>
          <w:color w:val="auto"/>
          <w:kern w:val="2"/>
          <w:sz w:val="32"/>
          <w:szCs w:val="32"/>
        </w:rPr>
        <w:t>4.档案管理。个人档案原则上应在成都，档案不在成都的需在申报</w:t>
      </w:r>
      <w:r>
        <w:rPr>
          <w:rFonts w:hint="eastAsia" w:ascii="Times New Roman" w:hAnsi="Times New Roman" w:eastAsia="方正仿宋_GBK" w:cs="Times New Roman"/>
          <w:snapToGrid/>
          <w:color w:val="auto"/>
          <w:kern w:val="2"/>
          <w:sz w:val="32"/>
          <w:szCs w:val="32"/>
          <w:lang w:val="en-US" w:eastAsia="zh-CN"/>
        </w:rPr>
        <w:t>学校</w:t>
      </w:r>
      <w:r>
        <w:rPr>
          <w:rFonts w:hint="default" w:ascii="Times New Roman" w:hAnsi="Times New Roman" w:eastAsia="方正仿宋_GBK" w:cs="Times New Roman"/>
          <w:snapToGrid/>
          <w:color w:val="auto"/>
          <w:kern w:val="2"/>
          <w:sz w:val="32"/>
          <w:szCs w:val="32"/>
        </w:rPr>
        <w:t>工作1年以上。</w:t>
      </w:r>
    </w:p>
    <w:p w14:paraId="219250D8">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方正仿宋_GBK" w:cs="Times New Roman"/>
          <w:snapToGrid/>
          <w:color w:val="auto"/>
          <w:kern w:val="2"/>
          <w:sz w:val="32"/>
          <w:szCs w:val="32"/>
        </w:rPr>
      </w:pPr>
      <w:r>
        <w:rPr>
          <w:rFonts w:hint="eastAsia" w:ascii="方正楷体_GBK" w:hAnsi="方正楷体_GBK" w:eastAsia="方正楷体_GBK" w:cs="方正楷体_GBK"/>
          <w:snapToGrid/>
          <w:color w:val="auto"/>
          <w:kern w:val="2"/>
          <w:sz w:val="32"/>
          <w:szCs w:val="32"/>
        </w:rPr>
        <w:t>（十二）</w:t>
      </w:r>
      <w:r>
        <w:rPr>
          <w:rFonts w:hint="default" w:ascii="Times New Roman" w:hAnsi="Times New Roman" w:eastAsia="方正仿宋_GBK" w:cs="Times New Roman"/>
          <w:snapToGrid/>
          <w:color w:val="auto"/>
          <w:kern w:val="2"/>
          <w:sz w:val="32"/>
          <w:szCs w:val="32"/>
        </w:rPr>
        <w:t>申报条件仅作为申报依据，申报人是否达到相应专业技术水平，由</w:t>
      </w:r>
      <w:r>
        <w:rPr>
          <w:rFonts w:hint="eastAsia" w:ascii="Times New Roman" w:hAnsi="Times New Roman" w:eastAsia="方正仿宋_GBK" w:cs="Times New Roman"/>
          <w:snapToGrid/>
          <w:color w:val="auto"/>
          <w:kern w:val="2"/>
          <w:sz w:val="32"/>
          <w:szCs w:val="32"/>
          <w:lang w:val="en-US" w:eastAsia="zh-CN"/>
        </w:rPr>
        <w:t>评审委员会</w:t>
      </w:r>
      <w:r>
        <w:rPr>
          <w:rFonts w:hint="default" w:ascii="Times New Roman" w:hAnsi="Times New Roman" w:eastAsia="方正仿宋_GBK" w:cs="Times New Roman"/>
          <w:snapToGrid/>
          <w:color w:val="auto"/>
          <w:kern w:val="2"/>
          <w:sz w:val="32"/>
          <w:szCs w:val="32"/>
        </w:rPr>
        <w:t>评审专家综合评议提出评审意见。</w:t>
      </w:r>
    </w:p>
    <w:p w14:paraId="6E2F9265">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方正黑体_GBK" w:hAnsi="Times New Roman" w:eastAsia="方正黑体_GBK" w:cs="Times New Roman"/>
          <w:snapToGrid/>
          <w:color w:val="auto"/>
          <w:kern w:val="2"/>
          <w:sz w:val="32"/>
          <w:szCs w:val="32"/>
          <w:lang w:val="en-US" w:eastAsia="zh-CN"/>
        </w:rPr>
      </w:pPr>
      <w:r>
        <w:rPr>
          <w:rFonts w:hint="eastAsia" w:ascii="方正黑体_GBK" w:hAnsi="Times New Roman" w:eastAsia="方正黑体_GBK" w:cs="Times New Roman"/>
          <w:snapToGrid/>
          <w:color w:val="auto"/>
          <w:kern w:val="2"/>
          <w:sz w:val="32"/>
          <w:szCs w:val="32"/>
        </w:rPr>
        <w:t>三、</w:t>
      </w:r>
      <w:r>
        <w:rPr>
          <w:rFonts w:hint="eastAsia" w:ascii="方正黑体_GBK" w:hAnsi="Times New Roman" w:eastAsia="方正黑体_GBK" w:cs="Times New Roman"/>
          <w:snapToGrid/>
          <w:color w:val="auto"/>
          <w:kern w:val="2"/>
          <w:sz w:val="32"/>
          <w:szCs w:val="32"/>
          <w:lang w:val="en-US" w:eastAsia="zh-CN"/>
        </w:rPr>
        <w:t>申报系统</w:t>
      </w:r>
    </w:p>
    <w:p w14:paraId="183A2682">
      <w:pPr>
        <w:pStyle w:val="7"/>
        <w:keepNext w:val="0"/>
        <w:keepLines w:val="0"/>
        <w:pageBreakBefore w:val="0"/>
        <w:widowControl/>
        <w:suppressLineNumbers w:val="0"/>
        <w:shd w:val="clear" w:fill="FFFFFF"/>
        <w:kinsoku/>
        <w:wordWrap/>
        <w:overflowPunct/>
        <w:topLinePunct w:val="0"/>
        <w:autoSpaceDE w:val="0"/>
        <w:autoSpaceDN w:val="0"/>
        <w:bidi w:val="0"/>
        <w:adjustRightInd w:val="0"/>
        <w:snapToGrid w:val="0"/>
        <w:spacing w:before="0" w:beforeAutospacing="0" w:after="0" w:afterAutospacing="0" w:line="590" w:lineRule="atLeast"/>
        <w:ind w:left="0" w:right="0" w:firstLine="640"/>
        <w:jc w:val="both"/>
        <w:textAlignment w:val="baseline"/>
        <w:rPr>
          <w:rFonts w:hint="default" w:ascii="Times New Roman" w:hAnsi="Times New Roman" w:eastAsia="方正仿宋_GBK" w:cs="Times New Roman"/>
          <w:snapToGrid/>
          <w:color w:val="auto"/>
          <w:kern w:val="2"/>
          <w:sz w:val="32"/>
          <w:szCs w:val="32"/>
          <w:lang w:val="en-US" w:eastAsia="zh-CN" w:bidi="ar-SA"/>
        </w:rPr>
      </w:pPr>
      <w:r>
        <w:rPr>
          <w:rFonts w:hint="eastAsia" w:ascii="Times New Roman" w:hAnsi="Times New Roman" w:eastAsia="方正仿宋_GBK" w:cs="Times New Roman"/>
          <w:snapToGrid/>
          <w:color w:val="auto"/>
          <w:kern w:val="2"/>
          <w:sz w:val="32"/>
          <w:szCs w:val="32"/>
        </w:rPr>
        <w:t>双流区中（初）级职务任职资格评审使用</w:t>
      </w:r>
      <w:r>
        <w:rPr>
          <w:rFonts w:ascii="Times New Roman" w:hAnsi="Times New Roman" w:eastAsia="方正仿宋_GBK" w:cs="Times New Roman"/>
          <w:snapToGrid/>
          <w:color w:val="auto"/>
          <w:kern w:val="2"/>
          <w:sz w:val="32"/>
          <w:szCs w:val="32"/>
        </w:rPr>
        <w:t>四川省职称评审信息系统（网址：https://www.schrss.org.cn:8888/zcpsqd）</w:t>
      </w:r>
      <w:r>
        <w:rPr>
          <w:rFonts w:hint="eastAsia" w:ascii="Times New Roman" w:hAnsi="Times New Roman" w:eastAsia="方正仿宋_GBK" w:cs="Times New Roman"/>
          <w:snapToGrid/>
          <w:color w:val="auto"/>
          <w:kern w:val="2"/>
          <w:sz w:val="32"/>
          <w:szCs w:val="32"/>
        </w:rPr>
        <w:t>进行申报。</w:t>
      </w:r>
    </w:p>
    <w:p w14:paraId="37F3AA40">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ascii="方正黑体_GBK" w:hAnsi="Times New Roman" w:eastAsia="方正黑体_GBK" w:cs="Times New Roman"/>
          <w:snapToGrid/>
          <w:color w:val="auto"/>
          <w:kern w:val="2"/>
          <w:sz w:val="32"/>
          <w:szCs w:val="32"/>
        </w:rPr>
      </w:pPr>
      <w:r>
        <w:rPr>
          <w:rFonts w:hint="eastAsia" w:ascii="方正黑体_GBK" w:hAnsi="Times New Roman" w:eastAsia="方正黑体_GBK" w:cs="Times New Roman"/>
          <w:snapToGrid/>
          <w:color w:val="auto"/>
          <w:kern w:val="2"/>
          <w:sz w:val="32"/>
          <w:szCs w:val="32"/>
          <w:lang w:val="en-US" w:eastAsia="zh-CN"/>
        </w:rPr>
        <w:t>四、申报</w:t>
      </w:r>
      <w:r>
        <w:rPr>
          <w:rFonts w:hint="eastAsia" w:ascii="方正黑体_GBK" w:hAnsi="Times New Roman" w:eastAsia="方正黑体_GBK" w:cs="Times New Roman"/>
          <w:snapToGrid/>
          <w:color w:val="auto"/>
          <w:kern w:val="2"/>
          <w:sz w:val="32"/>
          <w:szCs w:val="32"/>
        </w:rPr>
        <w:t>流程</w:t>
      </w:r>
    </w:p>
    <w:p w14:paraId="1E711EE1">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ascii="Times New Roman" w:hAnsi="Times New Roman" w:eastAsia="方正仿宋_GBK" w:cs="Times New Roman"/>
          <w:snapToGrid/>
          <w:color w:val="auto"/>
          <w:kern w:val="2"/>
          <w:sz w:val="32"/>
          <w:szCs w:val="32"/>
        </w:rPr>
      </w:pPr>
      <w:r>
        <w:rPr>
          <w:rFonts w:ascii="Times New Roman" w:hAnsi="Times New Roman" w:eastAsia="方正仿宋_GBK" w:cs="Times New Roman"/>
          <w:snapToGrid/>
          <w:color w:val="auto"/>
          <w:kern w:val="2"/>
          <w:sz w:val="32"/>
          <w:szCs w:val="32"/>
        </w:rPr>
        <w:t>严格按照个人申报、学校审核推荐、区教育局审核、区人社局审核、评审委员会评审、区人社局复核发证的流程工作，具体申报流程如下：</w:t>
      </w:r>
    </w:p>
    <w:p w14:paraId="453A0671">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方正楷体_GBK" w:hAnsi="方正楷体_GBK" w:eastAsia="方正楷体_GBK" w:cs="方正楷体_GBK"/>
          <w:snapToGrid/>
          <w:color w:val="auto"/>
          <w:kern w:val="2"/>
          <w:sz w:val="32"/>
          <w:szCs w:val="32"/>
        </w:rPr>
      </w:pPr>
      <w:r>
        <w:rPr>
          <w:rFonts w:hint="eastAsia" w:ascii="方正楷体_GBK" w:hAnsi="方正楷体_GBK" w:eastAsia="方正楷体_GBK" w:cs="方正楷体_GBK"/>
          <w:snapToGrid/>
          <w:color w:val="auto"/>
          <w:kern w:val="2"/>
          <w:sz w:val="32"/>
          <w:szCs w:val="32"/>
        </w:rPr>
        <w:t>（一）用户注册</w:t>
      </w:r>
    </w:p>
    <w:p w14:paraId="2A7F832C">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ascii="Times New Roman" w:hAnsi="Times New Roman" w:eastAsia="方正仿宋_GBK" w:cs="Times New Roman"/>
          <w:snapToGrid/>
          <w:color w:val="auto"/>
          <w:kern w:val="2"/>
          <w:sz w:val="32"/>
          <w:szCs w:val="32"/>
        </w:rPr>
      </w:pPr>
      <w:r>
        <w:rPr>
          <w:rFonts w:ascii="Times New Roman" w:hAnsi="Times New Roman" w:eastAsia="方正仿宋_GBK" w:cs="Times New Roman"/>
          <w:snapToGrid/>
          <w:color w:val="auto"/>
          <w:kern w:val="2"/>
          <w:sz w:val="32"/>
          <w:szCs w:val="32"/>
        </w:rPr>
        <w:t>按照用人单位先注册、申报人后注册的顺序，进行以下操作：</w:t>
      </w:r>
    </w:p>
    <w:p w14:paraId="6E3B0B0E">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ascii="Times New Roman" w:hAnsi="Times New Roman" w:eastAsia="方正仿宋_GBK" w:cs="Times New Roman"/>
          <w:snapToGrid/>
          <w:color w:val="auto"/>
          <w:kern w:val="2"/>
          <w:sz w:val="32"/>
          <w:szCs w:val="32"/>
        </w:rPr>
      </w:pPr>
      <w:r>
        <w:rPr>
          <w:rFonts w:ascii="Times New Roman" w:hAnsi="Times New Roman" w:eastAsia="方正仿宋_GBK" w:cs="Times New Roman"/>
          <w:snapToGrid/>
          <w:color w:val="auto"/>
          <w:kern w:val="2"/>
          <w:sz w:val="32"/>
          <w:szCs w:val="32"/>
        </w:rPr>
        <w:t>1</w:t>
      </w:r>
      <w:r>
        <w:rPr>
          <w:rFonts w:hint="eastAsia" w:ascii="Times New Roman" w:hAnsi="Times New Roman" w:eastAsia="方正仿宋_GBK" w:cs="Times New Roman"/>
          <w:snapToGrid/>
          <w:color w:val="auto"/>
          <w:kern w:val="2"/>
          <w:sz w:val="32"/>
          <w:szCs w:val="32"/>
          <w:lang w:val="en-US" w:eastAsia="zh-CN"/>
        </w:rPr>
        <w:t>.</w:t>
      </w:r>
      <w:r>
        <w:rPr>
          <w:rFonts w:ascii="Times New Roman" w:hAnsi="Times New Roman" w:eastAsia="方正仿宋_GBK" w:cs="Times New Roman"/>
          <w:snapToGrid/>
          <w:color w:val="auto"/>
          <w:kern w:val="2"/>
          <w:sz w:val="32"/>
          <w:szCs w:val="32"/>
        </w:rPr>
        <w:t>学校注册</w:t>
      </w:r>
      <w:r>
        <w:rPr>
          <w:rFonts w:hint="eastAsia" w:ascii="Times New Roman" w:hAnsi="Times New Roman" w:eastAsia="方正仿宋_GBK" w:cs="Times New Roman"/>
          <w:snapToGrid/>
          <w:color w:val="auto"/>
          <w:kern w:val="2"/>
          <w:sz w:val="32"/>
          <w:szCs w:val="32"/>
        </w:rPr>
        <w:t>。</w:t>
      </w:r>
      <w:r>
        <w:rPr>
          <w:rFonts w:ascii="Times New Roman" w:hAnsi="Times New Roman" w:eastAsia="方正仿宋_GBK" w:cs="Times New Roman"/>
          <w:snapToGrid/>
          <w:color w:val="auto"/>
          <w:kern w:val="2"/>
          <w:sz w:val="32"/>
          <w:szCs w:val="32"/>
        </w:rPr>
        <w:t>未注册的学校提前进入四川省职称评审信息系统进行注册，上级单位选择</w:t>
      </w:r>
      <w:r>
        <w:rPr>
          <w:rFonts w:hint="eastAsia" w:ascii="Times New Roman" w:hAnsi="Times New Roman" w:eastAsia="方正仿宋_GBK" w:cs="Times New Roman"/>
          <w:snapToGrid/>
          <w:color w:val="auto"/>
          <w:kern w:val="2"/>
          <w:sz w:val="32"/>
          <w:szCs w:val="32"/>
        </w:rPr>
        <w:t>成都市双流区</w:t>
      </w:r>
      <w:r>
        <w:rPr>
          <w:rFonts w:ascii="Times New Roman" w:hAnsi="Times New Roman" w:eastAsia="方正仿宋_GBK" w:cs="Times New Roman"/>
          <w:snapToGrid/>
          <w:color w:val="auto"/>
          <w:kern w:val="2"/>
          <w:sz w:val="32"/>
          <w:szCs w:val="32"/>
        </w:rPr>
        <w:t>教育局。学校应明确专人作为单位账号管理员负责审核网上申报信息真实性、规范性，学校应真实、完整填写所需信息。新增学校账号，完善相关信息后即可进行申报人注册。</w:t>
      </w:r>
    </w:p>
    <w:p w14:paraId="1C079442">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ascii="Times New Roman" w:hAnsi="Times New Roman" w:eastAsia="方正仿宋_GBK" w:cs="Times New Roman"/>
          <w:snapToGrid/>
          <w:color w:val="auto"/>
          <w:kern w:val="2"/>
          <w:sz w:val="32"/>
          <w:szCs w:val="32"/>
        </w:rPr>
      </w:pPr>
      <w:r>
        <w:rPr>
          <w:rFonts w:hint="eastAsia" w:ascii="Times New Roman" w:hAnsi="Times New Roman" w:eastAsia="方正仿宋_GBK" w:cs="Times New Roman"/>
          <w:snapToGrid/>
          <w:color w:val="auto"/>
          <w:kern w:val="2"/>
          <w:sz w:val="32"/>
          <w:szCs w:val="32"/>
          <w:lang w:val="en-US" w:eastAsia="zh-CN"/>
        </w:rPr>
        <w:t>2.</w:t>
      </w:r>
      <w:r>
        <w:rPr>
          <w:rFonts w:ascii="Times New Roman" w:hAnsi="Times New Roman" w:eastAsia="方正仿宋_GBK" w:cs="Times New Roman"/>
          <w:snapToGrid/>
          <w:color w:val="auto"/>
          <w:kern w:val="2"/>
          <w:sz w:val="32"/>
          <w:szCs w:val="32"/>
        </w:rPr>
        <w:t>申报人注册</w:t>
      </w:r>
      <w:r>
        <w:rPr>
          <w:rFonts w:hint="eastAsia" w:ascii="Times New Roman" w:hAnsi="Times New Roman" w:eastAsia="方正仿宋_GBK" w:cs="Times New Roman"/>
          <w:snapToGrid/>
          <w:color w:val="auto"/>
          <w:kern w:val="2"/>
          <w:sz w:val="32"/>
          <w:szCs w:val="32"/>
        </w:rPr>
        <w:t>。</w:t>
      </w:r>
      <w:r>
        <w:rPr>
          <w:rFonts w:ascii="Times New Roman" w:hAnsi="Times New Roman" w:eastAsia="方正仿宋_GBK" w:cs="Times New Roman"/>
          <w:snapToGrid/>
          <w:color w:val="auto"/>
          <w:kern w:val="2"/>
          <w:sz w:val="32"/>
          <w:szCs w:val="32"/>
        </w:rPr>
        <w:t>个人注册→维护个人信息</w:t>
      </w:r>
      <w:r>
        <w:rPr>
          <w:rFonts w:hint="eastAsia" w:ascii="Times New Roman" w:hAnsi="Times New Roman" w:eastAsia="方正仿宋_GBK" w:cs="Times New Roman"/>
          <w:snapToGrid/>
          <w:color w:val="auto"/>
          <w:kern w:val="2"/>
          <w:sz w:val="32"/>
          <w:szCs w:val="32"/>
        </w:rPr>
        <w:t>，</w:t>
      </w:r>
      <w:r>
        <w:rPr>
          <w:rFonts w:ascii="Times New Roman" w:hAnsi="Times New Roman" w:eastAsia="方正仿宋_GBK" w:cs="Times New Roman"/>
          <w:snapToGrid/>
          <w:color w:val="auto"/>
          <w:kern w:val="2"/>
          <w:sz w:val="32"/>
          <w:szCs w:val="32"/>
        </w:rPr>
        <w:t>申报人注册时的社保信息即为个人登录账户信息，填写信息应认真仔细核对身份证、姓名、性别等信息，注册后不可更改。申报人已有</w:t>
      </w:r>
      <w:r>
        <w:rPr>
          <w:rFonts w:hint="eastAsia" w:ascii="方正仿宋_GBK" w:hAnsi="方正仿宋_GBK" w:eastAsia="方正仿宋_GBK" w:cs="方正仿宋_GBK"/>
          <w:snapToGrid/>
          <w:color w:val="auto"/>
          <w:kern w:val="2"/>
          <w:sz w:val="32"/>
          <w:szCs w:val="32"/>
          <w:lang w:eastAsia="zh-CN"/>
        </w:rPr>
        <w:t>“</w:t>
      </w:r>
      <w:r>
        <w:rPr>
          <w:rFonts w:hint="eastAsia" w:ascii="方正仿宋_GBK" w:hAnsi="方正仿宋_GBK" w:eastAsia="方正仿宋_GBK" w:cs="方正仿宋_GBK"/>
          <w:snapToGrid/>
          <w:color w:val="auto"/>
          <w:kern w:val="2"/>
          <w:sz w:val="32"/>
          <w:szCs w:val="32"/>
        </w:rPr>
        <w:t>电子社保卡</w:t>
      </w:r>
      <w:r>
        <w:rPr>
          <w:rFonts w:hint="eastAsia" w:ascii="方正仿宋_GBK" w:hAnsi="方正仿宋_GBK" w:eastAsia="方正仿宋_GBK" w:cs="方正仿宋_GBK"/>
          <w:snapToGrid/>
          <w:color w:val="auto"/>
          <w:kern w:val="2"/>
          <w:sz w:val="32"/>
          <w:szCs w:val="32"/>
          <w:lang w:eastAsia="zh-CN"/>
        </w:rPr>
        <w:t>”</w:t>
      </w:r>
      <w:r>
        <w:rPr>
          <w:rFonts w:hint="eastAsia" w:ascii="方正仿宋_GBK" w:hAnsi="方正仿宋_GBK" w:eastAsia="方正仿宋_GBK" w:cs="方正仿宋_GBK"/>
          <w:snapToGrid/>
          <w:color w:val="auto"/>
          <w:kern w:val="2"/>
          <w:sz w:val="32"/>
          <w:szCs w:val="32"/>
        </w:rPr>
        <w:t>或</w:t>
      </w:r>
      <w:r>
        <w:rPr>
          <w:rFonts w:hint="eastAsia" w:ascii="方正仿宋_GBK" w:hAnsi="方正仿宋_GBK" w:eastAsia="方正仿宋_GBK" w:cs="方正仿宋_GBK"/>
          <w:snapToGrid/>
          <w:color w:val="auto"/>
          <w:kern w:val="2"/>
          <w:sz w:val="32"/>
          <w:szCs w:val="32"/>
          <w:lang w:eastAsia="zh-CN"/>
        </w:rPr>
        <w:t>“</w:t>
      </w:r>
      <w:r>
        <w:rPr>
          <w:rFonts w:hint="eastAsia" w:ascii="方正仿宋_GBK" w:hAnsi="方正仿宋_GBK" w:eastAsia="方正仿宋_GBK" w:cs="方正仿宋_GBK"/>
          <w:snapToGrid/>
          <w:color w:val="auto"/>
          <w:kern w:val="2"/>
          <w:sz w:val="32"/>
          <w:szCs w:val="32"/>
        </w:rPr>
        <w:t>四川人社</w:t>
      </w:r>
      <w:r>
        <w:rPr>
          <w:rFonts w:hint="default" w:ascii="Times New Roman" w:hAnsi="Times New Roman" w:eastAsia="方正仿宋_GBK" w:cs="Times New Roman"/>
          <w:snapToGrid/>
          <w:color w:val="auto"/>
          <w:kern w:val="2"/>
          <w:sz w:val="32"/>
          <w:szCs w:val="32"/>
        </w:rPr>
        <w:t>APP</w:t>
      </w:r>
      <w:r>
        <w:rPr>
          <w:rFonts w:hint="eastAsia" w:ascii="方正仿宋_GBK" w:hAnsi="方正仿宋_GBK" w:eastAsia="方正仿宋_GBK" w:cs="方正仿宋_GBK"/>
          <w:snapToGrid/>
          <w:color w:val="auto"/>
          <w:kern w:val="2"/>
          <w:sz w:val="32"/>
          <w:szCs w:val="32"/>
          <w:lang w:eastAsia="zh-CN"/>
        </w:rPr>
        <w:t>”</w:t>
      </w:r>
      <w:r>
        <w:rPr>
          <w:rFonts w:ascii="Times New Roman" w:hAnsi="Times New Roman" w:eastAsia="方正仿宋_GBK" w:cs="Times New Roman"/>
          <w:snapToGrid/>
          <w:color w:val="auto"/>
          <w:kern w:val="2"/>
          <w:sz w:val="32"/>
          <w:szCs w:val="32"/>
        </w:rPr>
        <w:t>账号的可直接通过扫码登录，无需重复注册。</w:t>
      </w:r>
    </w:p>
    <w:p w14:paraId="1C92B464">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ascii="Times New Roman" w:hAnsi="Times New Roman" w:eastAsia="方正仿宋_GBK" w:cs="Times New Roman"/>
          <w:snapToGrid/>
          <w:color w:val="auto"/>
          <w:kern w:val="2"/>
          <w:sz w:val="32"/>
          <w:szCs w:val="32"/>
        </w:rPr>
      </w:pPr>
      <w:r>
        <w:rPr>
          <w:rFonts w:ascii="Times New Roman" w:hAnsi="Times New Roman" w:eastAsia="方正仿宋_GBK" w:cs="Times New Roman"/>
          <w:snapToGrid/>
          <w:color w:val="auto"/>
          <w:kern w:val="2"/>
          <w:sz w:val="32"/>
          <w:szCs w:val="32"/>
        </w:rPr>
        <w:t>个人操作手册、单位操作手册均可在四川省职称评审信息系统主页进行下载</w:t>
      </w:r>
      <w:r>
        <w:rPr>
          <w:rFonts w:hint="eastAsia" w:ascii="Times New Roman" w:hAnsi="Times New Roman" w:eastAsia="方正仿宋_GBK" w:cs="Times New Roman"/>
          <w:snapToGrid/>
          <w:color w:val="auto"/>
          <w:kern w:val="2"/>
          <w:sz w:val="32"/>
          <w:szCs w:val="32"/>
        </w:rPr>
        <w:t>。</w:t>
      </w:r>
    </w:p>
    <w:p w14:paraId="09F90186">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方正楷体_GBK" w:hAnsi="方正楷体_GBK" w:eastAsia="方正楷体_GBK" w:cs="方正楷体_GBK"/>
          <w:snapToGrid/>
          <w:color w:val="auto"/>
          <w:kern w:val="2"/>
          <w:sz w:val="32"/>
          <w:szCs w:val="32"/>
        </w:rPr>
      </w:pPr>
      <w:r>
        <w:rPr>
          <w:rFonts w:hint="eastAsia" w:ascii="方正楷体_GBK" w:hAnsi="方正楷体_GBK" w:eastAsia="方正楷体_GBK" w:cs="方正楷体_GBK"/>
          <w:snapToGrid/>
          <w:color w:val="auto"/>
          <w:kern w:val="2"/>
          <w:sz w:val="32"/>
          <w:szCs w:val="32"/>
        </w:rPr>
        <w:t>（二）个人申报</w:t>
      </w:r>
    </w:p>
    <w:p w14:paraId="5636684A">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ascii="Times New Roman" w:hAnsi="Times New Roman" w:eastAsia="方正仿宋_GBK" w:cs="Times New Roman"/>
          <w:snapToGrid/>
          <w:color w:val="auto"/>
          <w:kern w:val="2"/>
          <w:sz w:val="32"/>
          <w:szCs w:val="32"/>
        </w:rPr>
      </w:pPr>
      <w:r>
        <w:rPr>
          <w:rFonts w:hint="eastAsia" w:ascii="Times New Roman" w:hAnsi="Times New Roman" w:eastAsia="方正仿宋_GBK" w:cs="Times New Roman"/>
          <w:snapToGrid/>
          <w:color w:val="auto"/>
          <w:kern w:val="2"/>
          <w:sz w:val="32"/>
          <w:szCs w:val="32"/>
        </w:rPr>
        <w:t>1.</w:t>
      </w:r>
      <w:r>
        <w:rPr>
          <w:rFonts w:ascii="Times New Roman" w:hAnsi="Times New Roman" w:eastAsia="方正仿宋_GBK" w:cs="Times New Roman"/>
          <w:snapToGrid/>
          <w:color w:val="auto"/>
          <w:kern w:val="2"/>
          <w:sz w:val="32"/>
          <w:szCs w:val="32"/>
        </w:rPr>
        <w:t>申报流程：申报人登录→选择申报评审活动→填写申报信息→上报学校审核；</w:t>
      </w:r>
    </w:p>
    <w:p w14:paraId="323EEE43">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Times New Roman" w:hAnsi="Times New Roman" w:eastAsia="方正仿宋_GBK" w:cs="Times New Roman"/>
          <w:snapToGrid/>
          <w:color w:val="auto"/>
          <w:kern w:val="2"/>
          <w:sz w:val="32"/>
          <w:szCs w:val="32"/>
          <w:lang w:eastAsia="zh-CN"/>
        </w:rPr>
      </w:pPr>
      <w:r>
        <w:rPr>
          <w:rFonts w:hint="eastAsia" w:ascii="Times New Roman" w:hAnsi="Times New Roman" w:eastAsia="方正仿宋_GBK" w:cs="Times New Roman"/>
          <w:snapToGrid/>
          <w:color w:val="auto"/>
          <w:kern w:val="2"/>
          <w:sz w:val="32"/>
          <w:szCs w:val="32"/>
        </w:rPr>
        <w:t>2.</w:t>
      </w:r>
      <w:r>
        <w:rPr>
          <w:rFonts w:ascii="Times New Roman" w:hAnsi="Times New Roman" w:eastAsia="方正仿宋_GBK" w:cs="Times New Roman"/>
          <w:snapToGrid/>
          <w:color w:val="auto"/>
          <w:kern w:val="2"/>
          <w:sz w:val="32"/>
          <w:szCs w:val="32"/>
        </w:rPr>
        <w:t>选择</w:t>
      </w:r>
      <w:bookmarkStart w:id="1" w:name="_Hlk182564783"/>
      <w:r>
        <w:rPr>
          <w:rFonts w:hint="eastAsia" w:ascii="方正仿宋_GBK" w:hAnsi="方正仿宋_GBK" w:eastAsia="方正仿宋_GBK" w:cs="方正仿宋_GBK"/>
          <w:snapToGrid/>
          <w:color w:val="auto"/>
          <w:kern w:val="2"/>
          <w:sz w:val="32"/>
          <w:szCs w:val="32"/>
          <w:lang w:eastAsia="zh-CN"/>
        </w:rPr>
        <w:t>“</w:t>
      </w:r>
      <w:bookmarkEnd w:id="1"/>
      <w:r>
        <w:rPr>
          <w:rFonts w:hint="eastAsia" w:ascii="Times New Roman" w:hAnsi="Times New Roman" w:eastAsia="方正仿宋_GBK" w:cs="Times New Roman"/>
          <w:color w:val="000000"/>
          <w:sz w:val="32"/>
          <w:szCs w:val="32"/>
          <w:lang w:val="en-US" w:eastAsia="zh-CN"/>
        </w:rPr>
        <w:t>成都市双流区中小学教师中级职称评审委员会</w:t>
      </w:r>
      <w:r>
        <w:rPr>
          <w:rFonts w:hint="eastAsia" w:ascii="方正仿宋_GBK" w:hAnsi="方正仿宋_GBK" w:eastAsia="方正仿宋_GBK" w:cs="方正仿宋_GBK"/>
          <w:snapToGrid/>
          <w:color w:val="auto"/>
          <w:kern w:val="2"/>
          <w:sz w:val="32"/>
          <w:szCs w:val="32"/>
          <w:lang w:eastAsia="zh-CN"/>
        </w:rPr>
        <w:t>”</w:t>
      </w:r>
      <w:r>
        <w:rPr>
          <w:rFonts w:hint="eastAsia" w:ascii="方正仿宋_GBK" w:hAnsi="方正仿宋_GBK" w:eastAsia="方正仿宋_GBK" w:cs="方正仿宋_GBK"/>
          <w:snapToGrid/>
          <w:color w:val="auto"/>
          <w:kern w:val="2"/>
          <w:sz w:val="32"/>
          <w:szCs w:val="32"/>
        </w:rPr>
        <w:t>进</w:t>
      </w:r>
      <w:r>
        <w:rPr>
          <w:rFonts w:ascii="Times New Roman" w:hAnsi="Times New Roman" w:eastAsia="方正仿宋_GBK" w:cs="Times New Roman"/>
          <w:snapToGrid/>
          <w:color w:val="auto"/>
          <w:kern w:val="2"/>
          <w:sz w:val="32"/>
          <w:szCs w:val="32"/>
        </w:rPr>
        <w:t>行申报，并对填报信息真实性作出承诺。按要求填写本人信息、上传佐证材料并上报学校审核。佐证材料</w:t>
      </w:r>
      <w:r>
        <w:rPr>
          <w:rFonts w:hint="default" w:ascii="Times New Roman" w:hAnsi="Times New Roman" w:eastAsia="方正仿宋_GBK" w:cs="Times New Roman"/>
          <w:sz w:val="32"/>
          <w:szCs w:val="32"/>
        </w:rPr>
        <w:t>复印件经推荐单位审核签署意见，注明</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此</w:t>
      </w:r>
      <w:r>
        <w:rPr>
          <w:rFonts w:hint="default" w:ascii="Times New Roman" w:hAnsi="Times New Roman" w:eastAsia="方正仿宋_GBK" w:cs="Times New Roman"/>
          <w:sz w:val="32"/>
          <w:szCs w:val="32"/>
          <w:highlight w:val="none"/>
        </w:rPr>
        <w:t>复印件与原件一致</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以及审核人姓名、审核时间，并加盖单位公章</w:t>
      </w:r>
      <w:r>
        <w:rPr>
          <w:rFonts w:hint="eastAsia" w:ascii="Times New Roman" w:hAnsi="Times New Roman" w:eastAsia="方正仿宋_GBK" w:cs="Times New Roman"/>
          <w:sz w:val="32"/>
          <w:szCs w:val="32"/>
          <w:highlight w:val="none"/>
          <w:lang w:eastAsia="zh-CN"/>
        </w:rPr>
        <w:t>（</w:t>
      </w:r>
      <w:r>
        <w:rPr>
          <w:rFonts w:hint="eastAsia" w:ascii="Times New Roman" w:hAnsi="Times New Roman" w:eastAsia="方正仿宋_GBK" w:cs="Times New Roman"/>
          <w:sz w:val="32"/>
          <w:szCs w:val="32"/>
          <w:highlight w:val="none"/>
          <w:lang w:val="en-US" w:eastAsia="zh-CN"/>
        </w:rPr>
        <w:t>与劳务派遣公司签订劳动合同的所有材料需要劳务派遣公司和用人单位“双公示”“双审核”“双盖章”</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后上传至对应信息栏</w:t>
      </w:r>
      <w:r>
        <w:rPr>
          <w:rFonts w:hint="eastAsia" w:ascii="Times New Roman" w:hAnsi="Times New Roman" w:eastAsia="方正仿宋_GBK" w:cs="Times New Roman"/>
          <w:sz w:val="32"/>
          <w:szCs w:val="32"/>
          <w:highlight w:val="none"/>
          <w:lang w:eastAsia="zh-CN"/>
        </w:rPr>
        <w:t>。</w:t>
      </w:r>
    </w:p>
    <w:p w14:paraId="36580D8F">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方正楷体_GBK" w:hAnsi="方正楷体_GBK" w:eastAsia="方正楷体_GBK" w:cs="方正楷体_GBK"/>
          <w:snapToGrid/>
          <w:color w:val="auto"/>
          <w:kern w:val="2"/>
          <w:sz w:val="32"/>
          <w:szCs w:val="32"/>
        </w:rPr>
      </w:pPr>
      <w:r>
        <w:rPr>
          <w:rFonts w:hint="eastAsia" w:ascii="方正楷体_GBK" w:hAnsi="方正楷体_GBK" w:eastAsia="方正楷体_GBK" w:cs="方正楷体_GBK"/>
          <w:snapToGrid/>
          <w:color w:val="auto"/>
          <w:kern w:val="2"/>
          <w:sz w:val="32"/>
          <w:szCs w:val="32"/>
        </w:rPr>
        <w:t>（三）单位推荐</w:t>
      </w:r>
    </w:p>
    <w:p w14:paraId="57901080">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ascii="Times New Roman" w:hAnsi="Times New Roman" w:eastAsia="方正仿宋_GBK" w:cs="Times New Roman"/>
          <w:snapToGrid/>
          <w:color w:val="auto"/>
          <w:kern w:val="2"/>
          <w:sz w:val="32"/>
          <w:szCs w:val="32"/>
        </w:rPr>
      </w:pPr>
      <w:r>
        <w:rPr>
          <w:rFonts w:hint="eastAsia" w:ascii="Times New Roman" w:hAnsi="Times New Roman" w:eastAsia="方正仿宋_GBK" w:cs="Times New Roman"/>
          <w:snapToGrid/>
          <w:color w:val="auto"/>
          <w:kern w:val="2"/>
          <w:sz w:val="32"/>
          <w:szCs w:val="32"/>
        </w:rPr>
        <w:t>1.推荐。各</w:t>
      </w:r>
      <w:r>
        <w:rPr>
          <w:rFonts w:ascii="Times New Roman" w:hAnsi="Times New Roman" w:eastAsia="方正仿宋_GBK" w:cs="Times New Roman"/>
          <w:snapToGrid/>
          <w:color w:val="auto"/>
          <w:kern w:val="2"/>
          <w:sz w:val="32"/>
          <w:szCs w:val="32"/>
        </w:rPr>
        <w:t>学校可根据省级评审条件细化本校的考核评比条件和办法，通过多种方式对申报人进行全面考核评比</w:t>
      </w:r>
      <w:r>
        <w:rPr>
          <w:rFonts w:hint="eastAsia" w:ascii="Times New Roman" w:hAnsi="Times New Roman" w:eastAsia="方正仿宋_GBK" w:cs="Times New Roman"/>
          <w:snapToGrid/>
          <w:color w:val="auto"/>
          <w:kern w:val="2"/>
          <w:sz w:val="32"/>
          <w:szCs w:val="32"/>
        </w:rPr>
        <w:t>。</w:t>
      </w:r>
      <w:r>
        <w:rPr>
          <w:rFonts w:ascii="Times New Roman" w:hAnsi="Times New Roman" w:eastAsia="方正仿宋_GBK" w:cs="Times New Roman"/>
          <w:snapToGrid/>
          <w:color w:val="auto"/>
          <w:kern w:val="2"/>
          <w:sz w:val="32"/>
          <w:szCs w:val="32"/>
        </w:rPr>
        <w:t>申报人在本单位的民主推荐满意度应达到75%以上，满意度未达到要求的，不得推荐</w:t>
      </w:r>
      <w:r>
        <w:rPr>
          <w:rFonts w:hint="eastAsia" w:ascii="Times New Roman" w:hAnsi="Times New Roman" w:eastAsia="方正仿宋_GBK" w:cs="Times New Roman"/>
          <w:snapToGrid/>
          <w:color w:val="auto"/>
          <w:kern w:val="2"/>
          <w:sz w:val="32"/>
          <w:szCs w:val="32"/>
        </w:rPr>
        <w:t>；对近3年年度考核结果为不确定等次及以下的，不得推荐；对存在违反师德师风现象的，实行</w:t>
      </w:r>
      <w:r>
        <w:rPr>
          <w:rFonts w:hint="eastAsia" w:ascii="Times New Roman" w:hAnsi="Times New Roman" w:eastAsia="方正仿宋_GBK" w:cs="Times New Roman"/>
          <w:snapToGrid/>
          <w:color w:val="auto"/>
          <w:kern w:val="2"/>
          <w:sz w:val="32"/>
          <w:szCs w:val="32"/>
          <w:lang w:eastAsia="zh-CN"/>
        </w:rPr>
        <w:t>“</w:t>
      </w:r>
      <w:r>
        <w:rPr>
          <w:rFonts w:hint="eastAsia" w:ascii="Times New Roman" w:hAnsi="Times New Roman" w:eastAsia="方正仿宋_GBK" w:cs="Times New Roman"/>
          <w:snapToGrid/>
          <w:color w:val="auto"/>
          <w:kern w:val="2"/>
          <w:sz w:val="32"/>
          <w:szCs w:val="32"/>
        </w:rPr>
        <w:t>一票否决</w:t>
      </w:r>
      <w:r>
        <w:rPr>
          <w:rFonts w:hint="eastAsia" w:ascii="Times New Roman" w:hAnsi="Times New Roman" w:eastAsia="方正仿宋_GBK" w:cs="Times New Roman"/>
          <w:snapToGrid/>
          <w:color w:val="auto"/>
          <w:kern w:val="2"/>
          <w:sz w:val="32"/>
          <w:szCs w:val="32"/>
          <w:lang w:eastAsia="zh-CN"/>
        </w:rPr>
        <w:t>”</w:t>
      </w:r>
      <w:r>
        <w:rPr>
          <w:rFonts w:hint="eastAsia" w:ascii="Times New Roman" w:hAnsi="Times New Roman" w:eastAsia="方正仿宋_GBK" w:cs="Times New Roman"/>
          <w:snapToGrid/>
          <w:color w:val="auto"/>
          <w:kern w:val="2"/>
          <w:sz w:val="32"/>
          <w:szCs w:val="32"/>
        </w:rPr>
        <w:t>制度；</w:t>
      </w:r>
      <w:r>
        <w:rPr>
          <w:rFonts w:ascii="Times New Roman" w:hAnsi="Times New Roman" w:eastAsia="方正仿宋_GBK" w:cs="Times New Roman"/>
          <w:snapToGrid/>
          <w:color w:val="auto"/>
          <w:kern w:val="2"/>
          <w:sz w:val="32"/>
          <w:szCs w:val="32"/>
        </w:rPr>
        <w:t>对拟同意推荐的人选进行公示，公示时间不少于5个工作日。</w:t>
      </w:r>
    </w:p>
    <w:p w14:paraId="593B86AC">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ascii="Times New Roman" w:hAnsi="Times New Roman" w:eastAsia="方正仿宋_GBK" w:cs="Times New Roman"/>
          <w:snapToGrid/>
          <w:color w:val="auto"/>
          <w:kern w:val="2"/>
          <w:sz w:val="32"/>
          <w:szCs w:val="32"/>
        </w:rPr>
      </w:pPr>
      <w:r>
        <w:rPr>
          <w:rFonts w:hint="eastAsia" w:ascii="Times New Roman" w:hAnsi="Times New Roman" w:eastAsia="方正仿宋_GBK" w:cs="Times New Roman"/>
          <w:snapToGrid/>
          <w:color w:val="auto"/>
          <w:kern w:val="2"/>
          <w:sz w:val="32"/>
          <w:szCs w:val="32"/>
        </w:rPr>
        <w:t>2.</w:t>
      </w:r>
      <w:r>
        <w:rPr>
          <w:rFonts w:ascii="Times New Roman" w:hAnsi="Times New Roman" w:eastAsia="方正仿宋_GBK" w:cs="Times New Roman"/>
          <w:snapToGrid/>
          <w:color w:val="auto"/>
          <w:kern w:val="2"/>
          <w:sz w:val="32"/>
          <w:szCs w:val="32"/>
        </w:rPr>
        <w:t>审核</w:t>
      </w:r>
      <w:r>
        <w:rPr>
          <w:rFonts w:hint="eastAsia" w:ascii="Times New Roman" w:hAnsi="Times New Roman" w:eastAsia="方正仿宋_GBK" w:cs="Times New Roman"/>
          <w:snapToGrid/>
          <w:color w:val="auto"/>
          <w:kern w:val="2"/>
          <w:sz w:val="32"/>
          <w:szCs w:val="32"/>
        </w:rPr>
        <w:t>。经确定推荐人选、校内公示无异议后，申报人在</w:t>
      </w:r>
      <w:r>
        <w:rPr>
          <w:rFonts w:hint="eastAsia" w:ascii="Times New Roman" w:hAnsi="Times New Roman" w:eastAsia="方正仿宋_GBK" w:cs="Times New Roman"/>
          <w:snapToGrid/>
          <w:color w:val="auto"/>
          <w:kern w:val="2"/>
          <w:sz w:val="32"/>
          <w:szCs w:val="32"/>
          <w:lang w:eastAsia="zh-CN"/>
        </w:rPr>
        <w:t>“</w:t>
      </w:r>
      <w:r>
        <w:rPr>
          <w:rFonts w:hint="eastAsia" w:ascii="Times New Roman" w:hAnsi="Times New Roman" w:eastAsia="方正仿宋_GBK" w:cs="Times New Roman"/>
          <w:snapToGrid/>
          <w:color w:val="auto"/>
          <w:kern w:val="2"/>
          <w:sz w:val="32"/>
          <w:szCs w:val="32"/>
        </w:rPr>
        <w:t>四川省职称评审信息系统</w:t>
      </w:r>
      <w:r>
        <w:rPr>
          <w:rFonts w:hint="eastAsia" w:ascii="Times New Roman" w:hAnsi="Times New Roman" w:eastAsia="方正仿宋_GBK" w:cs="Times New Roman"/>
          <w:snapToGrid/>
          <w:color w:val="auto"/>
          <w:kern w:val="2"/>
          <w:sz w:val="32"/>
          <w:szCs w:val="32"/>
          <w:lang w:eastAsia="zh-CN"/>
        </w:rPr>
        <w:t>”</w:t>
      </w:r>
      <w:r>
        <w:rPr>
          <w:rFonts w:hint="eastAsia" w:ascii="Times New Roman" w:hAnsi="Times New Roman" w:eastAsia="方正仿宋_GBK" w:cs="Times New Roman"/>
          <w:snapToGrid/>
          <w:color w:val="auto"/>
          <w:kern w:val="2"/>
          <w:sz w:val="32"/>
          <w:szCs w:val="32"/>
        </w:rPr>
        <w:t>进行报名，按要求如实填写、上传佐证材料，选择对应的职称评审委员会进行申报。各学校</w:t>
      </w:r>
      <w:r>
        <w:rPr>
          <w:rFonts w:ascii="Times New Roman" w:hAnsi="Times New Roman" w:eastAsia="方正仿宋_GBK" w:cs="Times New Roman"/>
          <w:snapToGrid/>
          <w:color w:val="auto"/>
          <w:kern w:val="2"/>
          <w:sz w:val="32"/>
          <w:szCs w:val="32"/>
        </w:rPr>
        <w:t>以法人</w:t>
      </w:r>
      <w:r>
        <w:rPr>
          <w:rFonts w:hint="eastAsia" w:ascii="Times New Roman" w:hAnsi="Times New Roman" w:eastAsia="方正仿宋_GBK" w:cs="Times New Roman"/>
          <w:snapToGrid/>
          <w:color w:val="auto"/>
          <w:kern w:val="2"/>
          <w:sz w:val="32"/>
          <w:szCs w:val="32"/>
          <w:lang w:val="en-US" w:eastAsia="zh-CN"/>
        </w:rPr>
        <w:t>方式</w:t>
      </w:r>
      <w:r>
        <w:rPr>
          <w:rFonts w:ascii="Times New Roman" w:hAnsi="Times New Roman" w:eastAsia="方正仿宋_GBK" w:cs="Times New Roman"/>
          <w:snapToGrid/>
          <w:color w:val="auto"/>
          <w:kern w:val="2"/>
          <w:sz w:val="32"/>
          <w:szCs w:val="32"/>
        </w:rPr>
        <w:t>登录</w:t>
      </w:r>
      <w:r>
        <w:rPr>
          <w:rFonts w:hint="eastAsia" w:ascii="Times New Roman" w:hAnsi="Times New Roman" w:eastAsia="方正仿宋_GBK" w:cs="Times New Roman"/>
          <w:snapToGrid/>
          <w:color w:val="auto"/>
          <w:kern w:val="2"/>
          <w:sz w:val="32"/>
          <w:szCs w:val="32"/>
          <w:lang w:val="en-US" w:eastAsia="zh-CN"/>
        </w:rPr>
        <w:t>系统</w:t>
      </w:r>
      <w:r>
        <w:rPr>
          <w:rFonts w:ascii="Times New Roman" w:hAnsi="Times New Roman" w:eastAsia="方正仿宋_GBK" w:cs="Times New Roman"/>
          <w:snapToGrid/>
          <w:color w:val="auto"/>
          <w:kern w:val="2"/>
          <w:sz w:val="32"/>
          <w:szCs w:val="32"/>
        </w:rPr>
        <w:t>，进入系统审核确认，重点审核申报人申报材料的真实性、准确性</w:t>
      </w:r>
      <w:r>
        <w:rPr>
          <w:rFonts w:hint="eastAsia" w:ascii="Times New Roman" w:hAnsi="Times New Roman" w:eastAsia="方正仿宋_GBK" w:cs="Times New Roman"/>
          <w:snapToGrid/>
          <w:color w:val="auto"/>
          <w:kern w:val="2"/>
          <w:sz w:val="32"/>
          <w:szCs w:val="32"/>
          <w:lang w:eastAsia="zh-CN"/>
        </w:rPr>
        <w:t>，并按系统设置要求</w:t>
      </w:r>
      <w:r>
        <w:rPr>
          <w:rFonts w:ascii="Times New Roman" w:hAnsi="Times New Roman" w:eastAsia="方正仿宋_GBK" w:cs="Times New Roman"/>
          <w:snapToGrid/>
          <w:color w:val="auto"/>
          <w:kern w:val="2"/>
          <w:sz w:val="32"/>
          <w:szCs w:val="32"/>
        </w:rPr>
        <w:t>上传加盖学校公章的《公示情况说明》《单位综合推荐意见》（均上传扫描件）。公办学校审核在编教师申报信息时，还需同时上传《事业单位岗位情况表》。单位综合推荐材料</w:t>
      </w:r>
      <w:r>
        <w:rPr>
          <w:rFonts w:hint="eastAsia" w:ascii="Times New Roman" w:hAnsi="Times New Roman" w:eastAsia="方正仿宋_GBK" w:cs="Times New Roman"/>
          <w:snapToGrid/>
          <w:color w:val="auto"/>
          <w:kern w:val="2"/>
          <w:sz w:val="32"/>
          <w:szCs w:val="32"/>
        </w:rPr>
        <w:t>应</w:t>
      </w:r>
      <w:r>
        <w:rPr>
          <w:rFonts w:ascii="Times New Roman" w:hAnsi="Times New Roman" w:eastAsia="方正仿宋_GBK" w:cs="Times New Roman"/>
          <w:snapToGrid/>
          <w:color w:val="auto"/>
          <w:kern w:val="2"/>
          <w:sz w:val="32"/>
          <w:szCs w:val="32"/>
        </w:rPr>
        <w:t>明确推荐意见，经单位领导审签并加盖公章，全面、真实、准确反映申报人取得现职称资格以来的思想政治表现和遵守职业道德情况（含年度考核情况）、能力业绩，以及单位审核和内部公示情况。对不符合申报条件的，不得推荐上报。</w:t>
      </w:r>
    </w:p>
    <w:p w14:paraId="2BE40188">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方正楷体_GBK" w:hAnsi="方正楷体_GBK" w:eastAsia="方正楷体_GBK" w:cs="方正楷体_GBK"/>
          <w:snapToGrid/>
          <w:color w:val="auto"/>
          <w:kern w:val="2"/>
          <w:sz w:val="32"/>
          <w:szCs w:val="32"/>
          <w:lang w:eastAsia="zh-CN"/>
        </w:rPr>
      </w:pPr>
      <w:r>
        <w:rPr>
          <w:rFonts w:hint="eastAsia" w:ascii="方正楷体_GBK" w:hAnsi="方正楷体_GBK" w:eastAsia="方正楷体_GBK" w:cs="方正楷体_GBK"/>
          <w:snapToGrid/>
          <w:color w:val="auto"/>
          <w:kern w:val="2"/>
          <w:sz w:val="32"/>
          <w:szCs w:val="32"/>
          <w:lang w:eastAsia="zh-CN"/>
        </w:rPr>
        <w:t>（</w:t>
      </w:r>
      <w:r>
        <w:rPr>
          <w:rFonts w:hint="eastAsia" w:ascii="方正楷体_GBK" w:hAnsi="方正楷体_GBK" w:eastAsia="方正楷体_GBK" w:cs="方正楷体_GBK"/>
          <w:snapToGrid/>
          <w:color w:val="auto"/>
          <w:kern w:val="2"/>
          <w:sz w:val="32"/>
          <w:szCs w:val="32"/>
          <w:lang w:val="en-US" w:eastAsia="zh-CN"/>
        </w:rPr>
        <w:t>四</w:t>
      </w:r>
      <w:r>
        <w:rPr>
          <w:rFonts w:hint="eastAsia" w:ascii="方正楷体_GBK" w:hAnsi="方正楷体_GBK" w:eastAsia="方正楷体_GBK" w:cs="方正楷体_GBK"/>
          <w:snapToGrid/>
          <w:color w:val="auto"/>
          <w:kern w:val="2"/>
          <w:sz w:val="32"/>
          <w:szCs w:val="32"/>
          <w:lang w:eastAsia="zh-CN"/>
        </w:rPr>
        <w:t>）主管部门推荐</w:t>
      </w:r>
    </w:p>
    <w:p w14:paraId="144525C8">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Times New Roman" w:hAnsi="Times New Roman" w:eastAsia="方正仿宋_GBK" w:cs="Times New Roman"/>
          <w:snapToGrid/>
          <w:color w:val="auto"/>
          <w:kern w:val="2"/>
          <w:sz w:val="32"/>
          <w:szCs w:val="32"/>
          <w:lang w:eastAsia="zh-CN"/>
        </w:rPr>
      </w:pPr>
      <w:r>
        <w:rPr>
          <w:rFonts w:hint="eastAsia" w:ascii="Times New Roman" w:hAnsi="Times New Roman" w:eastAsia="方正仿宋_GBK" w:cs="Times New Roman"/>
          <w:snapToGrid/>
          <w:color w:val="auto"/>
          <w:kern w:val="2"/>
          <w:sz w:val="32"/>
          <w:szCs w:val="32"/>
          <w:lang w:val="en-US" w:eastAsia="zh-CN"/>
        </w:rPr>
        <w:t>区教育局</w:t>
      </w:r>
      <w:r>
        <w:rPr>
          <w:rFonts w:hint="eastAsia" w:ascii="Times New Roman" w:hAnsi="Times New Roman" w:eastAsia="方正仿宋_GBK" w:cs="Times New Roman"/>
          <w:snapToGrid/>
          <w:color w:val="auto"/>
          <w:kern w:val="2"/>
          <w:sz w:val="32"/>
          <w:szCs w:val="32"/>
          <w:lang w:eastAsia="zh-CN"/>
        </w:rPr>
        <w:t>在系统中收到学校推荐人员信息后，对申报人资格和材料进行审核。</w:t>
      </w:r>
    </w:p>
    <w:p w14:paraId="512B9186">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方正楷体_GBK" w:hAnsi="方正楷体_GBK" w:eastAsia="方正楷体_GBK" w:cs="方正楷体_GBK"/>
          <w:snapToGrid/>
          <w:color w:val="auto"/>
          <w:kern w:val="2"/>
          <w:sz w:val="32"/>
          <w:szCs w:val="32"/>
          <w:lang w:eastAsia="zh-CN"/>
        </w:rPr>
      </w:pPr>
      <w:r>
        <w:rPr>
          <w:rFonts w:hint="eastAsia" w:ascii="方正楷体_GBK" w:hAnsi="方正楷体_GBK" w:eastAsia="方正楷体_GBK" w:cs="方正楷体_GBK"/>
          <w:snapToGrid/>
          <w:color w:val="auto"/>
          <w:kern w:val="2"/>
          <w:sz w:val="32"/>
          <w:szCs w:val="32"/>
          <w:lang w:eastAsia="zh-CN"/>
        </w:rPr>
        <w:t>（五）基本材料审查</w:t>
      </w:r>
    </w:p>
    <w:p w14:paraId="61CA6E7F">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Times New Roman" w:hAnsi="Times New Roman" w:eastAsia="方正仿宋_GBK" w:cs="Times New Roman"/>
          <w:snapToGrid/>
          <w:color w:val="auto"/>
          <w:kern w:val="2"/>
          <w:sz w:val="32"/>
          <w:szCs w:val="32"/>
          <w:lang w:eastAsia="zh-CN"/>
        </w:rPr>
      </w:pPr>
      <w:r>
        <w:rPr>
          <w:rFonts w:hint="eastAsia" w:ascii="Times New Roman" w:hAnsi="Times New Roman" w:eastAsia="方正仿宋_GBK" w:cs="Times New Roman"/>
          <w:snapToGrid/>
          <w:color w:val="auto"/>
          <w:kern w:val="2"/>
          <w:sz w:val="32"/>
          <w:szCs w:val="32"/>
          <w:lang w:eastAsia="zh-CN"/>
        </w:rPr>
        <w:t>为确保职称评审工作公平、公正、准确、高效，结合“四川省职称评审信息系统”申报流程，2026年将进行“基本材料审查”，主要审查常规材料中的基本材料是否完整、格式是否符合要求，若存在漏传、错传等情况的，在系统中会及时退回1次，申报人可在3个工作日内进行补正并重新提交</w:t>
      </w:r>
      <w:r>
        <w:rPr>
          <w:rFonts w:hint="eastAsia" w:ascii="Times New Roman" w:hAnsi="Times New Roman" w:eastAsia="方正仿宋_GBK" w:cs="Times New Roman"/>
          <w:snapToGrid/>
          <w:color w:val="auto"/>
          <w:kern w:val="2"/>
          <w:sz w:val="32"/>
          <w:szCs w:val="32"/>
          <w:lang w:val="en-US" w:eastAsia="zh-CN"/>
        </w:rPr>
        <w:t>评审委员会</w:t>
      </w:r>
      <w:r>
        <w:rPr>
          <w:rFonts w:hint="eastAsia" w:ascii="Times New Roman" w:hAnsi="Times New Roman" w:eastAsia="方正仿宋_GBK" w:cs="Times New Roman"/>
          <w:snapToGrid/>
          <w:color w:val="auto"/>
          <w:kern w:val="2"/>
          <w:sz w:val="32"/>
          <w:szCs w:val="32"/>
          <w:lang w:eastAsia="zh-CN"/>
        </w:rPr>
        <w:t>，逾期未提交的不再受理。</w:t>
      </w:r>
    </w:p>
    <w:p w14:paraId="6540465F">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Times New Roman" w:hAnsi="Times New Roman" w:eastAsia="方正仿宋_GBK" w:cs="Times New Roman"/>
          <w:snapToGrid/>
          <w:color w:val="auto"/>
          <w:kern w:val="2"/>
          <w:sz w:val="32"/>
          <w:szCs w:val="32"/>
          <w:lang w:eastAsia="zh-CN"/>
        </w:rPr>
      </w:pPr>
      <w:r>
        <w:rPr>
          <w:rFonts w:hint="eastAsia" w:ascii="Times New Roman" w:hAnsi="Times New Roman" w:eastAsia="方正仿宋_GBK" w:cs="Times New Roman"/>
          <w:snapToGrid/>
          <w:color w:val="auto"/>
          <w:kern w:val="2"/>
          <w:sz w:val="32"/>
          <w:szCs w:val="32"/>
          <w:lang w:eastAsia="zh-CN"/>
        </w:rPr>
        <w:t>“基本材料审查”仅审查材料是否齐全、规范，不作为评审结果的直接依据。</w:t>
      </w:r>
    </w:p>
    <w:p w14:paraId="48CEF58B">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方正楷体_GBK" w:hAnsi="方正楷体_GBK" w:eastAsia="方正楷体_GBK" w:cs="方正楷体_GBK"/>
          <w:snapToGrid/>
          <w:color w:val="auto"/>
          <w:kern w:val="2"/>
          <w:sz w:val="32"/>
          <w:szCs w:val="32"/>
          <w:lang w:eastAsia="zh-CN"/>
        </w:rPr>
      </w:pPr>
      <w:r>
        <w:rPr>
          <w:rFonts w:hint="eastAsia" w:ascii="方正楷体_GBK" w:hAnsi="方正楷体_GBK" w:eastAsia="方正楷体_GBK" w:cs="方正楷体_GBK"/>
          <w:snapToGrid/>
          <w:color w:val="auto"/>
          <w:kern w:val="2"/>
          <w:sz w:val="32"/>
          <w:szCs w:val="32"/>
          <w:lang w:eastAsia="zh-CN"/>
        </w:rPr>
        <w:t>（六）资格审查</w:t>
      </w:r>
    </w:p>
    <w:p w14:paraId="3F918333">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Times New Roman" w:hAnsi="Times New Roman" w:eastAsia="方正仿宋_GBK" w:cs="Times New Roman"/>
          <w:snapToGrid/>
          <w:color w:val="auto"/>
          <w:kern w:val="2"/>
          <w:sz w:val="32"/>
          <w:szCs w:val="32"/>
          <w:lang w:eastAsia="zh-CN"/>
        </w:rPr>
      </w:pPr>
      <w:r>
        <w:rPr>
          <w:rFonts w:hint="eastAsia" w:ascii="Times New Roman" w:hAnsi="Times New Roman" w:eastAsia="方正仿宋_GBK" w:cs="Times New Roman"/>
          <w:snapToGrid/>
          <w:color w:val="auto"/>
          <w:kern w:val="2"/>
          <w:sz w:val="32"/>
          <w:szCs w:val="32"/>
          <w:lang w:eastAsia="zh-CN"/>
        </w:rPr>
        <w:t>资格</w:t>
      </w:r>
      <w:r>
        <w:rPr>
          <w:rFonts w:hint="eastAsia" w:ascii="Times New Roman" w:hAnsi="Times New Roman" w:eastAsia="方正仿宋_GBK" w:cs="Times New Roman"/>
          <w:snapToGrid/>
          <w:color w:val="auto"/>
          <w:kern w:val="2"/>
          <w:sz w:val="32"/>
          <w:szCs w:val="32"/>
          <w:lang w:val="en-US" w:eastAsia="zh-CN"/>
        </w:rPr>
        <w:t>审查</w:t>
      </w:r>
      <w:r>
        <w:rPr>
          <w:rFonts w:hint="eastAsia" w:ascii="Times New Roman" w:hAnsi="Times New Roman" w:eastAsia="方正仿宋_GBK" w:cs="Times New Roman"/>
          <w:snapToGrid/>
          <w:color w:val="auto"/>
          <w:kern w:val="2"/>
          <w:sz w:val="32"/>
          <w:szCs w:val="32"/>
          <w:lang w:eastAsia="zh-CN"/>
        </w:rPr>
        <w:t>贯穿职称评审全流程，凡在任一环节查实申报材料不实、申报条件不符、存在弄虚作假或学术不端等情形的，一律取消本次职称评审资格。</w:t>
      </w:r>
    </w:p>
    <w:p w14:paraId="2BFDCCD2">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方正黑体_GBK" w:hAnsi="Times New Roman" w:eastAsia="方正黑体_GBK" w:cs="Times New Roman"/>
          <w:snapToGrid/>
          <w:color w:val="auto"/>
          <w:kern w:val="2"/>
          <w:sz w:val="32"/>
          <w:szCs w:val="32"/>
          <w:lang w:eastAsia="zh-CN"/>
        </w:rPr>
      </w:pPr>
      <w:r>
        <w:rPr>
          <w:rFonts w:hint="eastAsia" w:ascii="方正黑体_GBK" w:hAnsi="Times New Roman" w:eastAsia="方正黑体_GBK" w:cs="Times New Roman"/>
          <w:snapToGrid/>
          <w:color w:val="auto"/>
          <w:kern w:val="2"/>
          <w:sz w:val="32"/>
          <w:szCs w:val="32"/>
          <w:lang w:val="en-US" w:eastAsia="zh-CN"/>
        </w:rPr>
        <w:t>五</w:t>
      </w:r>
      <w:r>
        <w:rPr>
          <w:rFonts w:ascii="方正黑体_GBK" w:hAnsi="Times New Roman" w:eastAsia="方正黑体_GBK" w:cs="Times New Roman"/>
          <w:snapToGrid/>
          <w:color w:val="auto"/>
          <w:kern w:val="2"/>
          <w:sz w:val="32"/>
          <w:szCs w:val="32"/>
        </w:rPr>
        <w:t>、</w:t>
      </w:r>
      <w:r>
        <w:rPr>
          <w:rFonts w:hint="eastAsia" w:ascii="方正黑体_GBK" w:hAnsi="Times New Roman" w:eastAsia="方正黑体_GBK" w:cs="Times New Roman"/>
          <w:snapToGrid/>
          <w:color w:val="auto"/>
          <w:kern w:val="2"/>
          <w:sz w:val="32"/>
          <w:szCs w:val="32"/>
          <w:lang w:val="en-US" w:eastAsia="zh-CN"/>
        </w:rPr>
        <w:t>时限要求</w:t>
      </w:r>
    </w:p>
    <w:p w14:paraId="68EE46D4">
      <w:pPr>
        <w:keepNext w:val="0"/>
        <w:keepLines w:val="0"/>
        <w:pageBreakBefore w:val="0"/>
        <w:widowControl w:val="0"/>
        <w:numPr>
          <w:ilvl w:val="0"/>
          <w:numId w:val="0"/>
        </w:numPr>
        <w:kinsoku/>
        <w:wordWrap/>
        <w:overflowPunct/>
        <w:topLinePunct w:val="0"/>
        <w:autoSpaceDE w:val="0"/>
        <w:autoSpaceDN w:val="0"/>
        <w:bidi w:val="0"/>
        <w:adjustRightInd w:val="0"/>
        <w:snapToGrid w:val="0"/>
        <w:spacing w:line="600" w:lineRule="exact"/>
        <w:ind w:firstLine="640" w:firstLineChars="200"/>
        <w:jc w:val="both"/>
        <w:textAlignment w:val="baseline"/>
        <w:rPr>
          <w:rFonts w:ascii="Times New Roman" w:hAnsi="Times New Roman" w:eastAsia="方正仿宋_GBK" w:cs="Times New Roman"/>
          <w:snapToGrid/>
          <w:color w:val="auto"/>
          <w:kern w:val="2"/>
          <w:sz w:val="32"/>
          <w:szCs w:val="32"/>
        </w:rPr>
      </w:pPr>
      <w:r>
        <w:rPr>
          <w:rFonts w:hint="eastAsia" w:ascii="Times New Roman" w:hAnsi="Times New Roman" w:eastAsia="方正仿宋_GBK" w:cs="Times New Roman"/>
          <w:snapToGrid/>
          <w:color w:val="auto"/>
          <w:kern w:val="2"/>
          <w:sz w:val="32"/>
          <w:szCs w:val="32"/>
        </w:rPr>
        <w:t>个人申报时间</w:t>
      </w:r>
      <w:r>
        <w:rPr>
          <w:rFonts w:hint="eastAsia" w:ascii="Times New Roman" w:hAnsi="Times New Roman" w:eastAsia="方正仿宋_GBK" w:cs="Times New Roman"/>
          <w:snapToGrid/>
          <w:color w:val="auto"/>
          <w:kern w:val="2"/>
          <w:sz w:val="32"/>
          <w:szCs w:val="32"/>
          <w:lang w:eastAsia="zh-CN"/>
        </w:rPr>
        <w:t>、</w:t>
      </w:r>
      <w:r>
        <w:rPr>
          <w:rFonts w:hint="eastAsia" w:ascii="Times New Roman" w:hAnsi="Times New Roman" w:eastAsia="方正仿宋_GBK" w:cs="Times New Roman"/>
          <w:snapToGrid/>
          <w:color w:val="auto"/>
          <w:kern w:val="2"/>
          <w:sz w:val="32"/>
          <w:szCs w:val="32"/>
        </w:rPr>
        <w:t>用人单位</w:t>
      </w:r>
      <w:r>
        <w:rPr>
          <w:rFonts w:hint="eastAsia" w:ascii="Times New Roman" w:hAnsi="Times New Roman" w:eastAsia="方正仿宋_GBK" w:cs="Times New Roman"/>
          <w:snapToGrid/>
          <w:color w:val="auto"/>
          <w:kern w:val="2"/>
          <w:sz w:val="32"/>
          <w:szCs w:val="32"/>
          <w:lang w:val="en-US" w:eastAsia="zh-CN"/>
        </w:rPr>
        <w:t>及</w:t>
      </w:r>
      <w:r>
        <w:rPr>
          <w:rFonts w:hint="eastAsia" w:ascii="Times New Roman" w:hAnsi="Times New Roman" w:eastAsia="方正仿宋_GBK" w:cs="Times New Roman"/>
          <w:snapToGrid/>
          <w:color w:val="auto"/>
          <w:kern w:val="2"/>
          <w:sz w:val="32"/>
          <w:szCs w:val="32"/>
          <w:lang w:eastAsia="zh-CN"/>
        </w:rPr>
        <w:t>主管部门审核时间、</w:t>
      </w:r>
      <w:r>
        <w:rPr>
          <w:rFonts w:ascii="Times New Roman" w:hAnsi="Times New Roman" w:eastAsia="方正仿宋_GBK" w:cs="Times New Roman"/>
          <w:snapToGrid/>
          <w:color w:val="auto"/>
          <w:kern w:val="2"/>
          <w:sz w:val="32"/>
          <w:szCs w:val="32"/>
        </w:rPr>
        <w:t>现场提交材料及缴费截止时间</w:t>
      </w:r>
      <w:r>
        <w:rPr>
          <w:rFonts w:hint="eastAsia" w:ascii="Times New Roman" w:hAnsi="Times New Roman" w:eastAsia="方正仿宋_GBK" w:cs="Times New Roman"/>
          <w:snapToGrid/>
          <w:color w:val="auto"/>
          <w:kern w:val="2"/>
          <w:sz w:val="32"/>
          <w:szCs w:val="32"/>
          <w:lang w:val="en-US" w:eastAsia="zh-CN"/>
        </w:rPr>
        <w:t>以后续通知为准</w:t>
      </w:r>
      <w:r>
        <w:rPr>
          <w:rFonts w:hint="eastAsia" w:ascii="Times New Roman" w:hAnsi="Times New Roman" w:eastAsia="方正仿宋_GBK" w:cs="Times New Roman"/>
          <w:snapToGrid/>
          <w:color w:val="auto"/>
          <w:kern w:val="2"/>
          <w:sz w:val="32"/>
          <w:szCs w:val="32"/>
        </w:rPr>
        <w:t>。</w:t>
      </w:r>
    </w:p>
    <w:p w14:paraId="4B15FD19">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方正黑体_GBK" w:hAnsi="Times New Roman" w:eastAsia="方正黑体_GBK" w:cs="Times New Roman"/>
          <w:snapToGrid/>
          <w:color w:val="auto"/>
          <w:kern w:val="2"/>
          <w:sz w:val="32"/>
          <w:szCs w:val="32"/>
          <w:lang w:val="en-US" w:eastAsia="zh-CN"/>
        </w:rPr>
      </w:pPr>
      <w:r>
        <w:rPr>
          <w:rFonts w:hint="eastAsia" w:ascii="方正黑体_GBK" w:hAnsi="Times New Roman" w:eastAsia="方正黑体_GBK" w:cs="Times New Roman"/>
          <w:snapToGrid/>
          <w:color w:val="auto"/>
          <w:kern w:val="2"/>
          <w:sz w:val="32"/>
          <w:szCs w:val="32"/>
          <w:lang w:val="en-US" w:eastAsia="zh-CN"/>
        </w:rPr>
        <w:t>六</w:t>
      </w:r>
      <w:r>
        <w:rPr>
          <w:rFonts w:hint="eastAsia" w:ascii="方正黑体_GBK" w:hAnsi="Times New Roman" w:eastAsia="方正黑体_GBK" w:cs="Times New Roman"/>
          <w:snapToGrid/>
          <w:color w:val="auto"/>
          <w:kern w:val="2"/>
          <w:sz w:val="32"/>
          <w:szCs w:val="32"/>
        </w:rPr>
        <w:t>、</w:t>
      </w:r>
      <w:r>
        <w:rPr>
          <w:rFonts w:hint="eastAsia" w:ascii="方正黑体_GBK" w:hAnsi="Times New Roman" w:eastAsia="方正黑体_GBK" w:cs="Times New Roman"/>
          <w:snapToGrid/>
          <w:color w:val="auto"/>
          <w:kern w:val="2"/>
          <w:sz w:val="32"/>
          <w:szCs w:val="32"/>
          <w:lang w:val="en-US" w:eastAsia="zh-CN"/>
        </w:rPr>
        <w:t>报送材料</w:t>
      </w:r>
    </w:p>
    <w:p w14:paraId="41A6B7C4">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ascii="Times New Roman" w:hAnsi="Times New Roman" w:eastAsia="方正仿宋_GBK" w:cs="Times New Roman"/>
          <w:snapToGrid/>
          <w:color w:val="auto"/>
          <w:kern w:val="2"/>
          <w:sz w:val="32"/>
          <w:szCs w:val="32"/>
        </w:rPr>
      </w:pPr>
      <w:r>
        <w:rPr>
          <w:rFonts w:hint="eastAsia" w:ascii="Times New Roman" w:hAnsi="Times New Roman" w:eastAsia="方正仿宋_GBK" w:cs="Times New Roman"/>
          <w:snapToGrid/>
          <w:color w:val="auto"/>
          <w:kern w:val="2"/>
          <w:sz w:val="32"/>
          <w:szCs w:val="32"/>
          <w:lang w:eastAsia="zh-CN"/>
        </w:rPr>
        <w:t>（</w:t>
      </w:r>
      <w:r>
        <w:rPr>
          <w:rFonts w:hint="eastAsia" w:ascii="Times New Roman" w:hAnsi="Times New Roman" w:eastAsia="方正仿宋_GBK" w:cs="Times New Roman"/>
          <w:snapToGrid/>
          <w:color w:val="auto"/>
          <w:kern w:val="2"/>
          <w:sz w:val="32"/>
          <w:szCs w:val="32"/>
          <w:lang w:val="en-US" w:eastAsia="zh-CN"/>
        </w:rPr>
        <w:t>一</w:t>
      </w:r>
      <w:r>
        <w:rPr>
          <w:rFonts w:hint="eastAsia" w:ascii="Times New Roman" w:hAnsi="Times New Roman" w:eastAsia="方正仿宋_GBK" w:cs="Times New Roman"/>
          <w:snapToGrid/>
          <w:color w:val="auto"/>
          <w:kern w:val="2"/>
          <w:sz w:val="32"/>
          <w:szCs w:val="32"/>
          <w:lang w:eastAsia="zh-CN"/>
        </w:rPr>
        <w:t>）</w:t>
      </w:r>
      <w:r>
        <w:rPr>
          <w:rFonts w:ascii="Times New Roman" w:hAnsi="Times New Roman" w:eastAsia="方正仿宋_GBK" w:cs="Times New Roman"/>
          <w:snapToGrid/>
          <w:color w:val="auto"/>
          <w:kern w:val="2"/>
          <w:sz w:val="32"/>
          <w:szCs w:val="32"/>
        </w:rPr>
        <w:t>《四川省职称申报评审表》1份，由申报人从网上申报系统中填报并下载打印，其中的职称申报诚信承诺书须本人签字，交所在单位审核并加盖单位印章。</w:t>
      </w:r>
    </w:p>
    <w:p w14:paraId="2467D421">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ascii="Times New Roman" w:hAnsi="Times New Roman" w:eastAsia="方正仿宋_GBK" w:cs="Times New Roman"/>
          <w:snapToGrid/>
          <w:color w:val="auto"/>
          <w:kern w:val="2"/>
          <w:sz w:val="32"/>
          <w:szCs w:val="32"/>
        </w:rPr>
      </w:pPr>
      <w:r>
        <w:rPr>
          <w:rFonts w:hint="eastAsia" w:ascii="Times New Roman" w:hAnsi="Times New Roman" w:eastAsia="方正仿宋_GBK" w:cs="Times New Roman"/>
          <w:snapToGrid/>
          <w:color w:val="auto"/>
          <w:kern w:val="2"/>
          <w:sz w:val="32"/>
          <w:szCs w:val="32"/>
          <w:lang w:eastAsia="zh-CN"/>
        </w:rPr>
        <w:t>（</w:t>
      </w:r>
      <w:r>
        <w:rPr>
          <w:rFonts w:hint="eastAsia" w:ascii="Times New Roman" w:hAnsi="Times New Roman" w:eastAsia="方正仿宋_GBK" w:cs="Times New Roman"/>
          <w:snapToGrid/>
          <w:color w:val="auto"/>
          <w:kern w:val="2"/>
          <w:sz w:val="32"/>
          <w:szCs w:val="32"/>
          <w:lang w:val="en-US" w:eastAsia="zh-CN"/>
        </w:rPr>
        <w:t>二</w:t>
      </w:r>
      <w:r>
        <w:rPr>
          <w:rFonts w:hint="eastAsia" w:ascii="Times New Roman" w:hAnsi="Times New Roman" w:eastAsia="方正仿宋_GBK" w:cs="Times New Roman"/>
          <w:snapToGrid/>
          <w:color w:val="auto"/>
          <w:kern w:val="2"/>
          <w:sz w:val="32"/>
          <w:szCs w:val="32"/>
          <w:lang w:eastAsia="zh-CN"/>
        </w:rPr>
        <w:t>）</w:t>
      </w:r>
      <w:r>
        <w:rPr>
          <w:rFonts w:ascii="Times New Roman" w:hAnsi="Times New Roman" w:eastAsia="方正仿宋_GBK" w:cs="Times New Roman"/>
          <w:snapToGrid/>
          <w:color w:val="auto"/>
          <w:kern w:val="2"/>
          <w:sz w:val="32"/>
          <w:szCs w:val="32"/>
        </w:rPr>
        <w:t>学校公示情况说明及公示区域内张贴公示清晰照片各1份。</w:t>
      </w:r>
    </w:p>
    <w:p w14:paraId="36158FB4">
      <w:pPr>
        <w:pStyle w:val="5"/>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ascii="Times New Roman" w:hAnsi="Times New Roman" w:eastAsia="方正仿宋_GBK" w:cs="Times New Roman"/>
          <w:snapToGrid/>
          <w:color w:val="auto"/>
          <w:kern w:val="2"/>
          <w:sz w:val="32"/>
          <w:szCs w:val="32"/>
        </w:rPr>
      </w:pPr>
      <w:r>
        <w:rPr>
          <w:rFonts w:hint="eastAsia" w:ascii="Times New Roman" w:hAnsi="Times New Roman" w:eastAsia="方正仿宋_GBK" w:cs="Times New Roman"/>
          <w:snapToGrid/>
          <w:color w:val="auto"/>
          <w:kern w:val="2"/>
          <w:sz w:val="32"/>
          <w:szCs w:val="32"/>
          <w:lang w:eastAsia="zh-CN"/>
        </w:rPr>
        <w:t>（</w:t>
      </w:r>
      <w:r>
        <w:rPr>
          <w:rFonts w:hint="eastAsia" w:ascii="Times New Roman" w:hAnsi="Times New Roman" w:eastAsia="方正仿宋_GBK" w:cs="Times New Roman"/>
          <w:snapToGrid/>
          <w:color w:val="auto"/>
          <w:kern w:val="2"/>
          <w:sz w:val="32"/>
          <w:szCs w:val="32"/>
          <w:lang w:val="en-US" w:eastAsia="zh-CN"/>
        </w:rPr>
        <w:t>三</w:t>
      </w:r>
      <w:r>
        <w:rPr>
          <w:rFonts w:hint="eastAsia" w:ascii="Times New Roman" w:hAnsi="Times New Roman" w:eastAsia="方正仿宋_GBK" w:cs="Times New Roman"/>
          <w:snapToGrid/>
          <w:color w:val="auto"/>
          <w:kern w:val="2"/>
          <w:sz w:val="32"/>
          <w:szCs w:val="32"/>
          <w:lang w:eastAsia="zh-CN"/>
        </w:rPr>
        <w:t>）</w:t>
      </w:r>
      <w:r>
        <w:rPr>
          <w:rFonts w:ascii="Times New Roman" w:hAnsi="Times New Roman" w:eastAsia="方正仿宋_GBK" w:cs="Times New Roman"/>
          <w:snapToGrid/>
          <w:color w:val="auto"/>
          <w:kern w:val="2"/>
          <w:sz w:val="32"/>
          <w:szCs w:val="32"/>
        </w:rPr>
        <w:t>根据四川省发展和改革委员会、四川省财政厅《关于重新公布全省人力资源社会保障部门行政事业性收费的通知》（川发改价格〔2017〕472号）文件规定，中级职称评审费每人每次收取140元</w:t>
      </w:r>
      <w:r>
        <w:rPr>
          <w:rFonts w:hint="eastAsia" w:ascii="Times New Roman" w:hAnsi="Times New Roman" w:eastAsia="方正仿宋_GBK" w:cs="Times New Roman"/>
          <w:snapToGrid/>
          <w:color w:val="auto"/>
          <w:kern w:val="2"/>
          <w:sz w:val="32"/>
          <w:szCs w:val="32"/>
        </w:rPr>
        <w:t>（暂未实行答辩，不含答辩费</w:t>
      </w:r>
      <w:r>
        <w:rPr>
          <w:rFonts w:hint="eastAsia" w:ascii="Times New Roman" w:hAnsi="Times New Roman" w:eastAsia="方正仿宋_GBK" w:cs="Times New Roman"/>
          <w:snapToGrid/>
          <w:color w:val="auto"/>
          <w:kern w:val="2"/>
          <w:sz w:val="32"/>
          <w:szCs w:val="32"/>
          <w:lang w:eastAsia="zh-CN"/>
        </w:rPr>
        <w:t>）；</w:t>
      </w:r>
      <w:r>
        <w:rPr>
          <w:rFonts w:ascii="Times New Roman" w:hAnsi="Times New Roman" w:eastAsia="方正仿宋_GBK" w:cs="Times New Roman"/>
          <w:snapToGrid/>
          <w:color w:val="auto"/>
          <w:kern w:val="2"/>
          <w:sz w:val="32"/>
          <w:szCs w:val="32"/>
        </w:rPr>
        <w:t>初级职称评审费每人每次收取100元，在报送材料时一并支付。</w:t>
      </w:r>
    </w:p>
    <w:p w14:paraId="6A563886">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ascii="方正黑体_GBK" w:hAnsi="Times New Roman" w:eastAsia="方正黑体_GBK" w:cs="Times New Roman"/>
          <w:snapToGrid/>
          <w:color w:val="auto"/>
          <w:kern w:val="2"/>
          <w:sz w:val="32"/>
          <w:szCs w:val="32"/>
        </w:rPr>
      </w:pPr>
      <w:r>
        <w:rPr>
          <w:rFonts w:hint="eastAsia" w:ascii="方正黑体_GBK" w:hAnsi="Times New Roman" w:eastAsia="方正黑体_GBK" w:cs="Times New Roman"/>
          <w:snapToGrid/>
          <w:color w:val="auto"/>
          <w:kern w:val="2"/>
          <w:sz w:val="32"/>
          <w:szCs w:val="32"/>
          <w:lang w:val="en-US" w:eastAsia="zh-CN"/>
        </w:rPr>
        <w:t>七</w:t>
      </w:r>
      <w:r>
        <w:rPr>
          <w:rFonts w:hint="eastAsia" w:ascii="方正黑体_GBK" w:hAnsi="Times New Roman" w:eastAsia="方正黑体_GBK" w:cs="Times New Roman"/>
          <w:snapToGrid/>
          <w:color w:val="auto"/>
          <w:kern w:val="2"/>
          <w:sz w:val="32"/>
          <w:szCs w:val="32"/>
        </w:rPr>
        <w:t>、工作要求</w:t>
      </w:r>
    </w:p>
    <w:p w14:paraId="794504B0">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ascii="Times New Roman" w:hAnsi="Times New Roman" w:eastAsia="方正仿宋_GBK" w:cs="Times New Roman"/>
          <w:snapToGrid/>
          <w:color w:val="auto"/>
          <w:kern w:val="2"/>
          <w:sz w:val="32"/>
          <w:szCs w:val="32"/>
        </w:rPr>
      </w:pPr>
      <w:r>
        <w:rPr>
          <w:rFonts w:ascii="Times New Roman" w:hAnsi="Times New Roman" w:eastAsia="方正仿宋_GBK" w:cs="Times New Roman"/>
          <w:snapToGrid/>
          <w:color w:val="auto"/>
          <w:kern w:val="2"/>
          <w:sz w:val="32"/>
          <w:szCs w:val="32"/>
        </w:rPr>
        <w:t>（一）职称评审推荐工作要坚持</w:t>
      </w:r>
      <w:r>
        <w:rPr>
          <w:rFonts w:hint="eastAsia" w:ascii="方正仿宋_GBK" w:hAnsi="方正仿宋_GBK" w:eastAsia="方正仿宋_GBK" w:cs="方正仿宋_GBK"/>
          <w:snapToGrid/>
          <w:color w:val="auto"/>
          <w:kern w:val="2"/>
          <w:sz w:val="32"/>
          <w:szCs w:val="32"/>
          <w:lang w:eastAsia="zh-CN"/>
        </w:rPr>
        <w:t>“</w:t>
      </w:r>
      <w:r>
        <w:rPr>
          <w:rFonts w:hint="eastAsia" w:ascii="方正仿宋_GBK" w:hAnsi="方正仿宋_GBK" w:eastAsia="方正仿宋_GBK" w:cs="方正仿宋_GBK"/>
          <w:snapToGrid/>
          <w:color w:val="auto"/>
          <w:kern w:val="2"/>
          <w:sz w:val="32"/>
          <w:szCs w:val="32"/>
        </w:rPr>
        <w:t>公开、公平、公正</w:t>
      </w:r>
      <w:r>
        <w:rPr>
          <w:rFonts w:hint="eastAsia" w:ascii="方正仿宋_GBK" w:hAnsi="方正仿宋_GBK" w:eastAsia="方正仿宋_GBK" w:cs="方正仿宋_GBK"/>
          <w:snapToGrid/>
          <w:color w:val="auto"/>
          <w:kern w:val="2"/>
          <w:sz w:val="32"/>
          <w:szCs w:val="32"/>
          <w:lang w:eastAsia="zh-CN"/>
        </w:rPr>
        <w:t>”</w:t>
      </w:r>
      <w:r>
        <w:rPr>
          <w:rFonts w:ascii="Times New Roman" w:hAnsi="Times New Roman" w:eastAsia="方正仿宋_GBK" w:cs="Times New Roman"/>
          <w:snapToGrid/>
          <w:color w:val="auto"/>
          <w:kern w:val="2"/>
          <w:sz w:val="32"/>
          <w:szCs w:val="32"/>
        </w:rPr>
        <w:t>的原则，要严肃工作纪律，严格标准条件、保证评审质量。对在职称申报评审中有下列情形之一者，不得申报或延迟申报：</w:t>
      </w:r>
    </w:p>
    <w:p w14:paraId="577FCFD7">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ascii="Times New Roman" w:hAnsi="Times New Roman" w:eastAsia="方正仿宋_GBK" w:cs="Times New Roman"/>
          <w:snapToGrid/>
          <w:color w:val="auto"/>
          <w:kern w:val="2"/>
          <w:sz w:val="32"/>
          <w:szCs w:val="32"/>
        </w:rPr>
      </w:pPr>
      <w:r>
        <w:rPr>
          <w:rFonts w:ascii="Times New Roman" w:hAnsi="Times New Roman" w:eastAsia="方正仿宋_GBK" w:cs="Times New Roman"/>
          <w:snapToGrid/>
          <w:color w:val="auto"/>
          <w:kern w:val="2"/>
          <w:sz w:val="32"/>
          <w:szCs w:val="32"/>
        </w:rPr>
        <w:t>1.事业单位工作人员受到记过以上处分的，在受处分期间不得参加专业技术职称评审。</w:t>
      </w:r>
    </w:p>
    <w:p w14:paraId="64655E4B">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方正仿宋_GBK" w:cs="Times New Roman"/>
          <w:snapToGrid/>
          <w:color w:val="auto"/>
          <w:kern w:val="2"/>
          <w:sz w:val="32"/>
          <w:szCs w:val="32"/>
        </w:rPr>
      </w:pPr>
      <w:r>
        <w:rPr>
          <w:rFonts w:hint="eastAsia" w:ascii="Times New Roman" w:hAnsi="Times New Roman" w:eastAsia="方正仿宋_GBK" w:cs="Times New Roman"/>
          <w:snapToGrid/>
          <w:color w:val="auto"/>
          <w:kern w:val="2"/>
          <w:sz w:val="32"/>
          <w:szCs w:val="32"/>
        </w:rPr>
        <w:t>2.申报人在提交职称申报材料时应同时签订个人承诺书，对申报材料真实性等进行承诺，承诺不实的，3年内不得申报评审职称。记入诚信档案库，记录期限为3年，作为以后申报评审职称的重要参考。</w:t>
      </w:r>
    </w:p>
    <w:p w14:paraId="1BA6D814">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方正仿宋_GBK" w:cs="Times New Roman"/>
          <w:snapToGrid/>
          <w:color w:val="auto"/>
          <w:kern w:val="2"/>
          <w:sz w:val="32"/>
          <w:szCs w:val="32"/>
        </w:rPr>
      </w:pPr>
      <w:r>
        <w:rPr>
          <w:rFonts w:hint="eastAsia" w:ascii="Times New Roman" w:hAnsi="Times New Roman" w:eastAsia="方正仿宋_GBK" w:cs="Times New Roman"/>
          <w:snapToGrid/>
          <w:color w:val="auto"/>
          <w:kern w:val="2"/>
          <w:sz w:val="32"/>
          <w:szCs w:val="32"/>
        </w:rPr>
        <w:t>3.任现职期间，年度考核每出现1次考核结果为基本合格及以下者，延迟1年申报。</w:t>
      </w:r>
    </w:p>
    <w:p w14:paraId="2A0CCCBE">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方正仿宋_GBK" w:cs="Times New Roman"/>
          <w:snapToGrid/>
          <w:color w:val="auto"/>
          <w:kern w:val="2"/>
          <w:sz w:val="32"/>
          <w:szCs w:val="32"/>
        </w:rPr>
      </w:pPr>
      <w:r>
        <w:rPr>
          <w:rFonts w:hint="eastAsia" w:ascii="Times New Roman" w:hAnsi="Times New Roman" w:eastAsia="方正仿宋_GBK" w:cs="Times New Roman"/>
          <w:snapToGrid/>
          <w:color w:val="auto"/>
          <w:kern w:val="2"/>
          <w:sz w:val="32"/>
          <w:szCs w:val="32"/>
        </w:rPr>
        <w:t>4.任现职期间，违反师德规范等相关规定受到处理的专业技术人员，在影响期内不得申报，影响期不计算为职称评审任职年限。</w:t>
      </w:r>
    </w:p>
    <w:p w14:paraId="1928AF59">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方正仿宋_GBK" w:cs="Times New Roman"/>
          <w:snapToGrid/>
          <w:color w:val="auto"/>
          <w:kern w:val="2"/>
          <w:sz w:val="32"/>
          <w:szCs w:val="32"/>
        </w:rPr>
      </w:pPr>
      <w:r>
        <w:rPr>
          <w:rFonts w:hint="eastAsia" w:ascii="Times New Roman" w:hAnsi="Times New Roman" w:eastAsia="方正仿宋_GBK" w:cs="Times New Roman"/>
          <w:snapToGrid/>
          <w:color w:val="auto"/>
          <w:kern w:val="2"/>
          <w:sz w:val="32"/>
          <w:szCs w:val="32"/>
        </w:rPr>
        <w:t>5.任现职期间，对申报材料查实的学历、资历、学术、业绩、经历造假等弄虚作假行为，实行</w:t>
      </w:r>
      <w:r>
        <w:rPr>
          <w:rFonts w:hint="eastAsia" w:ascii="Times New Roman" w:hAnsi="Times New Roman" w:eastAsia="方正仿宋_GBK" w:cs="Times New Roman"/>
          <w:snapToGrid/>
          <w:color w:val="auto"/>
          <w:kern w:val="2"/>
          <w:sz w:val="32"/>
          <w:szCs w:val="32"/>
          <w:lang w:eastAsia="zh-CN"/>
        </w:rPr>
        <w:t>“</w:t>
      </w:r>
      <w:r>
        <w:rPr>
          <w:rFonts w:hint="eastAsia" w:ascii="Times New Roman" w:hAnsi="Times New Roman" w:eastAsia="方正仿宋_GBK" w:cs="Times New Roman"/>
          <w:snapToGrid/>
          <w:color w:val="auto"/>
          <w:kern w:val="2"/>
          <w:sz w:val="32"/>
          <w:szCs w:val="32"/>
        </w:rPr>
        <w:t>一票否决</w:t>
      </w:r>
      <w:r>
        <w:rPr>
          <w:rFonts w:hint="eastAsia" w:ascii="Times New Roman" w:hAnsi="Times New Roman" w:eastAsia="方正仿宋_GBK" w:cs="Times New Roman"/>
          <w:snapToGrid/>
          <w:color w:val="auto"/>
          <w:kern w:val="2"/>
          <w:sz w:val="32"/>
          <w:szCs w:val="32"/>
          <w:lang w:eastAsia="zh-CN"/>
        </w:rPr>
        <w:t>”</w:t>
      </w:r>
      <w:r>
        <w:rPr>
          <w:rFonts w:hint="eastAsia" w:ascii="Times New Roman" w:hAnsi="Times New Roman" w:eastAsia="方正仿宋_GBK" w:cs="Times New Roman"/>
          <w:snapToGrid/>
          <w:color w:val="auto"/>
          <w:kern w:val="2"/>
          <w:sz w:val="32"/>
          <w:szCs w:val="32"/>
        </w:rPr>
        <w:t>，一经发现，取消评审资格，3年内不得申报。</w:t>
      </w:r>
    </w:p>
    <w:p w14:paraId="6FC7166F">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ascii="Times New Roman" w:hAnsi="Times New Roman" w:eastAsia="方正仿宋_GBK" w:cs="Times New Roman"/>
          <w:snapToGrid/>
          <w:color w:val="auto"/>
          <w:kern w:val="2"/>
          <w:sz w:val="32"/>
          <w:szCs w:val="32"/>
        </w:rPr>
      </w:pPr>
      <w:r>
        <w:rPr>
          <w:rFonts w:ascii="Times New Roman" w:hAnsi="Times New Roman" w:eastAsia="方正仿宋_GBK" w:cs="Times New Roman"/>
          <w:snapToGrid/>
          <w:color w:val="auto"/>
          <w:kern w:val="2"/>
          <w:sz w:val="32"/>
          <w:szCs w:val="32"/>
        </w:rPr>
        <w:t>（二）申报专业技术职务任职资格，必须实事求是，严肃认真，报送的评审材料填写内容要具体、真实，申报材料不符合要求，将按无此项材料处理，不再另行通知补报。各学校材料收齐后统一报送区教育局审核（不直</w:t>
      </w:r>
      <w:r>
        <w:rPr>
          <w:rFonts w:hint="eastAsia" w:ascii="Times New Roman" w:hAnsi="Times New Roman" w:eastAsia="方正仿宋_GBK" w:cs="Times New Roman"/>
          <w:snapToGrid/>
          <w:color w:val="auto"/>
          <w:kern w:val="2"/>
          <w:sz w:val="32"/>
          <w:szCs w:val="32"/>
        </w:rPr>
        <w:t>接</w:t>
      </w:r>
      <w:r>
        <w:rPr>
          <w:rFonts w:ascii="Times New Roman" w:hAnsi="Times New Roman" w:eastAsia="方正仿宋_GBK" w:cs="Times New Roman"/>
          <w:snapToGrid/>
          <w:color w:val="auto"/>
          <w:kern w:val="2"/>
          <w:sz w:val="32"/>
          <w:szCs w:val="32"/>
        </w:rPr>
        <w:t>受理个人申报材料）。</w:t>
      </w:r>
    </w:p>
    <w:p w14:paraId="60C1EFEA">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ascii="方正黑体_GBK" w:hAnsi="Times New Roman" w:eastAsia="方正黑体_GBK" w:cs="Times New Roman"/>
          <w:snapToGrid/>
          <w:color w:val="auto"/>
          <w:kern w:val="2"/>
          <w:sz w:val="32"/>
          <w:szCs w:val="32"/>
        </w:rPr>
      </w:pPr>
      <w:r>
        <w:rPr>
          <w:rFonts w:hint="eastAsia" w:ascii="方正黑体_GBK" w:hAnsi="Times New Roman" w:eastAsia="方正黑体_GBK" w:cs="Times New Roman"/>
          <w:snapToGrid/>
          <w:color w:val="auto"/>
          <w:kern w:val="2"/>
          <w:sz w:val="32"/>
          <w:szCs w:val="32"/>
          <w:lang w:val="en-US" w:eastAsia="zh-CN"/>
        </w:rPr>
        <w:t>八</w:t>
      </w:r>
      <w:r>
        <w:rPr>
          <w:rFonts w:hint="eastAsia" w:ascii="方正黑体_GBK" w:hAnsi="Times New Roman" w:eastAsia="方正黑体_GBK" w:cs="Times New Roman"/>
          <w:snapToGrid/>
          <w:color w:val="auto"/>
          <w:kern w:val="2"/>
          <w:sz w:val="32"/>
          <w:szCs w:val="32"/>
        </w:rPr>
        <w:t>、监督投诉</w:t>
      </w:r>
    </w:p>
    <w:p w14:paraId="77EFDCC7">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ascii="Times New Roman" w:hAnsi="Times New Roman" w:eastAsia="方正仿宋_GBK" w:cs="Times New Roman"/>
          <w:snapToGrid/>
          <w:color w:val="auto"/>
          <w:kern w:val="2"/>
          <w:sz w:val="32"/>
          <w:szCs w:val="32"/>
        </w:rPr>
      </w:pPr>
      <w:r>
        <w:rPr>
          <w:rFonts w:ascii="Times New Roman" w:hAnsi="Times New Roman" w:eastAsia="方正仿宋_GBK" w:cs="Times New Roman"/>
          <w:snapToGrid/>
          <w:color w:val="auto"/>
          <w:kern w:val="2"/>
          <w:sz w:val="32"/>
          <w:szCs w:val="32"/>
        </w:rPr>
        <w:t>为确保评审工作公平、公正，区纪委监委驻区教育局纪检监察组将对评审工作全程监督，公开征集相关问题线索，对收到的问题线索，经核实后将依照相关法律法规、政策要求严肃处理。</w:t>
      </w:r>
    </w:p>
    <w:p w14:paraId="01654A03">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方正仿宋_GBK" w:cs="Times New Roman"/>
          <w:snapToGrid/>
          <w:color w:val="auto"/>
          <w:kern w:val="2"/>
          <w:sz w:val="32"/>
          <w:szCs w:val="32"/>
          <w:lang w:val="en-US" w:eastAsia="zh-CN"/>
        </w:rPr>
      </w:pPr>
      <w:r>
        <w:rPr>
          <w:rFonts w:hint="eastAsia" w:ascii="Times New Roman" w:hAnsi="Times New Roman" w:eastAsia="方正仿宋_GBK" w:cs="Times New Roman"/>
          <w:snapToGrid/>
          <w:color w:val="auto"/>
          <w:kern w:val="2"/>
          <w:sz w:val="32"/>
          <w:szCs w:val="32"/>
          <w:lang w:val="en-US" w:eastAsia="zh-CN"/>
        </w:rPr>
        <w:t>联系电话：</w:t>
      </w:r>
      <w:r>
        <w:rPr>
          <w:rFonts w:hint="eastAsia" w:ascii="Times New Roman" w:hAnsi="Times New Roman" w:eastAsia="方正仿宋_GBK" w:cs="Times New Roman"/>
          <w:snapToGrid/>
          <w:color w:val="auto"/>
          <w:kern w:val="2"/>
          <w:sz w:val="32"/>
          <w:szCs w:val="32"/>
        </w:rPr>
        <w:t>028-</w:t>
      </w:r>
      <w:r>
        <w:rPr>
          <w:rFonts w:hint="eastAsia" w:ascii="Times New Roman" w:hAnsi="Times New Roman" w:eastAsia="方正仿宋_GBK" w:cs="Times New Roman"/>
          <w:snapToGrid/>
          <w:color w:val="auto"/>
          <w:kern w:val="2"/>
          <w:sz w:val="32"/>
          <w:szCs w:val="32"/>
          <w:lang w:val="en-US" w:eastAsia="zh-CN"/>
        </w:rPr>
        <w:t>64009283</w:t>
      </w:r>
      <w:r>
        <w:rPr>
          <w:rFonts w:hint="eastAsia" w:ascii="Times New Roman" w:hAnsi="Times New Roman" w:eastAsia="方正仿宋_GBK" w:cs="Times New Roman"/>
          <w:snapToGrid/>
          <w:color w:val="auto"/>
          <w:kern w:val="2"/>
          <w:sz w:val="32"/>
          <w:szCs w:val="32"/>
          <w:lang w:eastAsia="zh-CN"/>
        </w:rPr>
        <w:t>（</w:t>
      </w:r>
      <w:r>
        <w:rPr>
          <w:rFonts w:ascii="Times New Roman" w:hAnsi="Times New Roman" w:eastAsia="方正仿宋_GBK" w:cs="Times New Roman"/>
          <w:snapToGrid/>
          <w:color w:val="auto"/>
          <w:kern w:val="2"/>
          <w:sz w:val="32"/>
          <w:szCs w:val="32"/>
        </w:rPr>
        <w:t>区教育局人事与教师工作科</w:t>
      </w:r>
      <w:r>
        <w:rPr>
          <w:rFonts w:hint="eastAsia" w:ascii="Times New Roman" w:hAnsi="Times New Roman" w:eastAsia="方正仿宋_GBK" w:cs="Times New Roman"/>
          <w:snapToGrid/>
          <w:color w:val="auto"/>
          <w:kern w:val="2"/>
          <w:sz w:val="32"/>
          <w:szCs w:val="32"/>
          <w:lang w:eastAsia="zh-CN"/>
        </w:rPr>
        <w:t>）</w:t>
      </w:r>
    </w:p>
    <w:p w14:paraId="4208CEEF">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Times New Roman" w:hAnsi="Times New Roman" w:eastAsia="方正仿宋_GBK" w:cs="Times New Roman"/>
          <w:snapToGrid/>
          <w:color w:val="auto"/>
          <w:kern w:val="2"/>
          <w:sz w:val="32"/>
          <w:szCs w:val="32"/>
          <w:lang w:eastAsia="zh-CN"/>
        </w:rPr>
      </w:pPr>
      <w:r>
        <w:rPr>
          <w:rFonts w:ascii="Times New Roman" w:hAnsi="Times New Roman" w:eastAsia="方正仿宋_GBK" w:cs="Times New Roman"/>
          <w:snapToGrid/>
          <w:color w:val="auto"/>
          <w:kern w:val="2"/>
          <w:sz w:val="32"/>
          <w:szCs w:val="32"/>
        </w:rPr>
        <w:t>监督电话：</w:t>
      </w:r>
      <w:r>
        <w:rPr>
          <w:rFonts w:hint="eastAsia" w:ascii="Times New Roman" w:hAnsi="Times New Roman" w:eastAsia="方正仿宋_GBK" w:cs="Times New Roman"/>
          <w:snapToGrid/>
          <w:color w:val="auto"/>
          <w:kern w:val="2"/>
          <w:sz w:val="32"/>
          <w:szCs w:val="32"/>
        </w:rPr>
        <w:t>028-85811009</w:t>
      </w:r>
      <w:r>
        <w:rPr>
          <w:rFonts w:hint="eastAsia" w:ascii="Times New Roman" w:hAnsi="Times New Roman" w:eastAsia="方正仿宋_GBK" w:cs="Times New Roman"/>
          <w:snapToGrid/>
          <w:color w:val="auto"/>
          <w:kern w:val="2"/>
          <w:sz w:val="32"/>
          <w:szCs w:val="32"/>
          <w:lang w:eastAsia="zh-CN"/>
        </w:rPr>
        <w:t>（</w:t>
      </w:r>
      <w:r>
        <w:rPr>
          <w:rFonts w:hint="eastAsia" w:ascii="Times New Roman" w:hAnsi="Times New Roman" w:eastAsia="方正仿宋_GBK" w:cs="Times New Roman"/>
          <w:snapToGrid/>
          <w:color w:val="auto"/>
          <w:kern w:val="2"/>
          <w:sz w:val="32"/>
          <w:szCs w:val="32"/>
          <w:lang w:val="en-US" w:eastAsia="zh-CN"/>
        </w:rPr>
        <w:t>驻区教育局纪检监察组</w:t>
      </w:r>
      <w:r>
        <w:rPr>
          <w:rFonts w:hint="eastAsia" w:ascii="Times New Roman" w:hAnsi="Times New Roman" w:eastAsia="方正仿宋_GBK" w:cs="Times New Roman"/>
          <w:snapToGrid/>
          <w:color w:val="auto"/>
          <w:kern w:val="2"/>
          <w:sz w:val="32"/>
          <w:szCs w:val="32"/>
          <w:lang w:eastAsia="zh-CN"/>
        </w:rPr>
        <w:t>）</w:t>
      </w:r>
    </w:p>
    <w:p w14:paraId="57F90996">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textAlignment w:val="baseline"/>
        <w:rPr>
          <w:rFonts w:ascii="Times New Roman" w:hAnsi="Times New Roman" w:eastAsia="方正仿宋_GBK" w:cs="Times New Roman"/>
          <w:snapToGrid/>
          <w:color w:val="auto"/>
          <w:kern w:val="2"/>
          <w:sz w:val="32"/>
          <w:szCs w:val="32"/>
        </w:rPr>
      </w:pPr>
      <w:r>
        <w:rPr>
          <w:rFonts w:ascii="Times New Roman" w:hAnsi="Times New Roman" w:eastAsia="方正仿宋_GBK" w:cs="Times New Roman"/>
          <w:snapToGrid/>
          <w:color w:val="auto"/>
          <w:kern w:val="2"/>
          <w:sz w:val="32"/>
          <w:szCs w:val="32"/>
        </w:rPr>
        <w:t>特此通知。</w:t>
      </w:r>
    </w:p>
    <w:p w14:paraId="02C1AF39">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center"/>
        <w:textAlignment w:val="baseline"/>
        <w:rPr>
          <w:rFonts w:ascii="Times New Roman" w:hAnsi="Times New Roman" w:eastAsia="方正仿宋_GBK" w:cs="Times New Roman"/>
          <w:snapToGrid/>
          <w:color w:val="auto"/>
          <w:kern w:val="2"/>
          <w:sz w:val="32"/>
          <w:szCs w:val="32"/>
        </w:rPr>
      </w:pPr>
    </w:p>
    <w:p w14:paraId="202137A6">
      <w:pPr>
        <w:keepNext w:val="0"/>
        <w:keepLines w:val="0"/>
        <w:pageBreakBefore w:val="0"/>
        <w:widowControl w:val="0"/>
        <w:kinsoku w:val="0"/>
        <w:wordWrap/>
        <w:overflowPunct/>
        <w:topLinePunct w:val="0"/>
        <w:autoSpaceDE w:val="0"/>
        <w:autoSpaceDN w:val="0"/>
        <w:bidi w:val="0"/>
        <w:adjustRightInd w:val="0"/>
        <w:snapToGrid w:val="0"/>
        <w:spacing w:line="590" w:lineRule="exact"/>
        <w:ind w:firstLine="640" w:firstLineChars="200"/>
        <w:jc w:val="center"/>
        <w:textAlignment w:val="baseline"/>
        <w:rPr>
          <w:rFonts w:ascii="Times New Roman" w:hAnsi="Times New Roman" w:eastAsia="方正仿宋_GBK" w:cs="Times New Roman"/>
          <w:snapToGrid/>
          <w:color w:val="auto"/>
          <w:kern w:val="2"/>
          <w:sz w:val="32"/>
          <w:szCs w:val="32"/>
        </w:rPr>
      </w:pPr>
      <w:r>
        <w:rPr>
          <w:rFonts w:hint="eastAsia" w:ascii="Times New Roman" w:hAnsi="Times New Roman" w:eastAsia="方正仿宋_GBK" w:cs="Times New Roman"/>
          <w:snapToGrid/>
          <w:color w:val="auto"/>
          <w:kern w:val="2"/>
          <w:sz w:val="32"/>
          <w:szCs w:val="32"/>
        </w:rPr>
        <w:t xml:space="preserve">                 </w:t>
      </w:r>
      <w:r>
        <w:rPr>
          <w:rFonts w:ascii="Times New Roman" w:hAnsi="Times New Roman" w:eastAsia="方正仿宋_GBK" w:cs="Times New Roman"/>
          <w:snapToGrid/>
          <w:color w:val="auto"/>
          <w:kern w:val="2"/>
          <w:sz w:val="32"/>
          <w:szCs w:val="32"/>
        </w:rPr>
        <w:t>成都市双流区教育局</w:t>
      </w:r>
    </w:p>
    <w:p w14:paraId="79ABE3D5">
      <w:pPr>
        <w:pStyle w:val="2"/>
        <w:keepNext w:val="0"/>
        <w:keepLines w:val="0"/>
        <w:pageBreakBefore w:val="0"/>
        <w:widowControl w:val="0"/>
        <w:kinsoku w:val="0"/>
        <w:wordWrap/>
        <w:overflowPunct/>
        <w:topLinePunct w:val="0"/>
        <w:autoSpaceDE w:val="0"/>
        <w:autoSpaceDN w:val="0"/>
        <w:bidi w:val="0"/>
        <w:adjustRightInd w:val="0"/>
        <w:snapToGrid w:val="0"/>
        <w:spacing w:line="590" w:lineRule="exact"/>
        <w:textAlignment w:val="baseline"/>
        <w:rPr>
          <w:rFonts w:ascii="Times New Roman" w:hAnsi="Times New Roman" w:eastAsia="方正仿宋_GBK" w:cs="Times New Roman"/>
          <w:snapToGrid/>
          <w:color w:val="auto"/>
          <w:kern w:val="2"/>
          <w:sz w:val="32"/>
          <w:szCs w:val="32"/>
        </w:rPr>
      </w:pPr>
      <w:r>
        <w:rPr>
          <w:rFonts w:hint="eastAsia" w:ascii="Times New Roman" w:hAnsi="Times New Roman" w:eastAsia="方正仿宋_GBK" w:cs="Times New Roman"/>
          <w:snapToGrid/>
          <w:color w:val="auto"/>
          <w:kern w:val="2"/>
          <w:sz w:val="32"/>
          <w:szCs w:val="32"/>
          <w:lang w:val="en-US" w:eastAsia="zh-CN"/>
        </w:rPr>
        <w:t xml:space="preserve">                              </w:t>
      </w:r>
      <w:r>
        <w:rPr>
          <w:rFonts w:ascii="Times New Roman" w:hAnsi="Times New Roman" w:eastAsia="方正仿宋_GBK" w:cs="Times New Roman"/>
          <w:snapToGrid/>
          <w:color w:val="auto"/>
          <w:kern w:val="2"/>
          <w:sz w:val="32"/>
          <w:szCs w:val="32"/>
        </w:rPr>
        <w:t>202</w:t>
      </w:r>
      <w:r>
        <w:rPr>
          <w:rFonts w:hint="eastAsia" w:ascii="Times New Roman" w:hAnsi="Times New Roman" w:eastAsia="方正仿宋_GBK" w:cs="Times New Roman"/>
          <w:snapToGrid/>
          <w:color w:val="auto"/>
          <w:kern w:val="2"/>
          <w:sz w:val="32"/>
          <w:szCs w:val="32"/>
          <w:lang w:val="en-US" w:eastAsia="zh-CN"/>
        </w:rPr>
        <w:t>6</w:t>
      </w:r>
      <w:r>
        <w:rPr>
          <w:rFonts w:ascii="Times New Roman" w:hAnsi="Times New Roman" w:eastAsia="方正仿宋_GBK" w:cs="Times New Roman"/>
          <w:snapToGrid/>
          <w:color w:val="auto"/>
          <w:kern w:val="2"/>
          <w:sz w:val="32"/>
          <w:szCs w:val="32"/>
        </w:rPr>
        <w:t>年</w:t>
      </w:r>
      <w:r>
        <w:rPr>
          <w:rFonts w:hint="eastAsia" w:ascii="Times New Roman" w:hAnsi="Times New Roman" w:eastAsia="方正仿宋_GBK" w:cs="Times New Roman"/>
          <w:snapToGrid/>
          <w:color w:val="auto"/>
          <w:kern w:val="2"/>
          <w:sz w:val="32"/>
          <w:szCs w:val="32"/>
          <w:lang w:val="en-US" w:eastAsia="zh-CN"/>
        </w:rPr>
        <w:t>10</w:t>
      </w:r>
      <w:r>
        <w:rPr>
          <w:rFonts w:ascii="Times New Roman" w:hAnsi="Times New Roman" w:eastAsia="方正仿宋_GBK" w:cs="Times New Roman"/>
          <w:snapToGrid/>
          <w:color w:val="auto"/>
          <w:kern w:val="2"/>
          <w:sz w:val="32"/>
          <w:szCs w:val="32"/>
        </w:rPr>
        <w:t>月</w:t>
      </w:r>
      <w:r>
        <w:rPr>
          <w:rFonts w:hint="eastAsia" w:ascii="Times New Roman" w:hAnsi="Times New Roman" w:eastAsia="方正仿宋_GBK" w:cs="Times New Roman"/>
          <w:snapToGrid/>
          <w:color w:val="auto"/>
          <w:kern w:val="2"/>
          <w:sz w:val="32"/>
          <w:szCs w:val="32"/>
          <w:lang w:val="en-US" w:eastAsia="zh-CN"/>
        </w:rPr>
        <w:t>30</w:t>
      </w:r>
      <w:r>
        <w:rPr>
          <w:rFonts w:ascii="Times New Roman" w:hAnsi="Times New Roman" w:eastAsia="方正仿宋_GBK" w:cs="Times New Roman"/>
          <w:snapToGrid/>
          <w:color w:val="auto"/>
          <w:kern w:val="2"/>
          <w:sz w:val="32"/>
          <w:szCs w:val="32"/>
        </w:rPr>
        <w:t>日</w:t>
      </w:r>
    </w:p>
    <w:p w14:paraId="6F81786D">
      <w:pPr>
        <w:rPr>
          <w:rFonts w:ascii="Times New Roman" w:hAnsi="Times New Roman" w:eastAsia="方正仿宋_GBK" w:cs="Times New Roman"/>
          <w:snapToGrid/>
          <w:color w:val="auto"/>
          <w:kern w:val="2"/>
          <w:sz w:val="32"/>
          <w:szCs w:val="32"/>
        </w:rPr>
      </w:pPr>
    </w:p>
    <w:p w14:paraId="2973CAD8">
      <w:pPr>
        <w:pStyle w:val="2"/>
        <w:rPr>
          <w:rFonts w:ascii="Times New Roman" w:hAnsi="Times New Roman" w:eastAsia="方正仿宋_GBK" w:cs="Times New Roman"/>
          <w:snapToGrid/>
          <w:color w:val="auto"/>
          <w:kern w:val="2"/>
          <w:sz w:val="32"/>
          <w:szCs w:val="32"/>
        </w:rPr>
      </w:pPr>
    </w:p>
    <w:p w14:paraId="19F4FB19">
      <w:pPr>
        <w:pStyle w:val="2"/>
        <w:rPr>
          <w:rFonts w:ascii="Times New Roman" w:hAnsi="Times New Roman" w:eastAsia="方正仿宋_GBK" w:cs="Times New Roman"/>
          <w:snapToGrid/>
          <w:color w:val="auto"/>
          <w:kern w:val="2"/>
          <w:sz w:val="32"/>
          <w:szCs w:val="32"/>
        </w:rPr>
      </w:pPr>
    </w:p>
    <w:p w14:paraId="202B9E0F">
      <w:pPr>
        <w:rPr>
          <w:rFonts w:ascii="Times New Roman" w:hAnsi="Times New Roman" w:eastAsia="方正仿宋_GBK" w:cs="Times New Roman"/>
          <w:snapToGrid/>
          <w:color w:val="auto"/>
          <w:kern w:val="2"/>
          <w:sz w:val="32"/>
          <w:szCs w:val="32"/>
        </w:rPr>
      </w:pPr>
    </w:p>
    <w:p w14:paraId="0EDDE47B">
      <w:pPr>
        <w:pStyle w:val="2"/>
      </w:pPr>
    </w:p>
    <w:p w14:paraId="2BE11BA0">
      <w:pPr>
        <w:pStyle w:val="2"/>
      </w:pPr>
    </w:p>
    <w:p w14:paraId="5E3F79A5"/>
    <w:p w14:paraId="6C79B39E">
      <w:pPr>
        <w:pStyle w:val="2"/>
      </w:pPr>
    </w:p>
    <w:p w14:paraId="206B431C"/>
    <w:p w14:paraId="3FE820E2">
      <w:pPr>
        <w:pStyle w:val="2"/>
      </w:pPr>
    </w:p>
    <w:p w14:paraId="2DDA1EDD"/>
    <w:p w14:paraId="3810C9AA">
      <w:pPr>
        <w:keepNext w:val="0"/>
        <w:keepLines w:val="0"/>
        <w:pageBreakBefore w:val="0"/>
        <w:widowControl w:val="0"/>
        <w:kinsoku/>
        <w:wordWrap/>
        <w:overflowPunct/>
        <w:topLinePunct w:val="0"/>
        <w:autoSpaceDE/>
        <w:autoSpaceDN/>
        <w:bidi w:val="0"/>
        <w:adjustRightInd/>
        <w:snapToGrid/>
        <w:spacing w:line="380" w:lineRule="exact"/>
        <w:ind w:right="0" w:rightChars="0"/>
        <w:textAlignment w:val="auto"/>
        <w:rPr>
          <w:rFonts w:hint="eastAsia" w:ascii="Times New Roman" w:hAnsi="Times New Roman" w:eastAsia="方正仿宋_GBK" w:cs="方正仿宋_GBK"/>
          <w:color w:val="000000"/>
          <w:sz w:val="32"/>
          <w:szCs w:val="32"/>
        </w:rPr>
      </w:pPr>
      <w:r>
        <w:rPr>
          <w:rFonts w:hint="eastAsia" w:ascii="Times New Roman" w:hAnsi="Times New Roman" w:eastAsia="方正黑体_GBK" w:cs="方正黑体_GBK"/>
          <w:color w:val="000000"/>
          <w:sz w:val="32"/>
          <w:szCs w:val="32"/>
        </w:rPr>
        <w:t>信息公开属</w:t>
      </w:r>
      <w:r>
        <w:rPr>
          <w:rFonts w:hint="eastAsia" w:ascii="Times New Roman" w:hAnsi="Times New Roman" w:eastAsia="方正黑体_GBK" w:cs="方正黑体_GBK"/>
          <w:color w:val="000000"/>
          <w:sz w:val="32"/>
          <w:szCs w:val="32"/>
          <w:lang w:eastAsia="zh-CN"/>
        </w:rPr>
        <w:t>性</w:t>
      </w:r>
      <w:r>
        <w:rPr>
          <w:rFonts w:hint="eastAsia" w:ascii="Times New Roman" w:hAnsi="Times New Roman" w:eastAsia="方正黑体_GBK" w:cs="方正黑体_GBK"/>
          <w:color w:val="000000"/>
          <w:sz w:val="32"/>
          <w:szCs w:val="32"/>
        </w:rPr>
        <w:t>：</w:t>
      </w:r>
      <w:r>
        <w:rPr>
          <w:rFonts w:hint="eastAsia" w:ascii="Times New Roman" w:hAnsi="Times New Roman" w:eastAsia="方正黑体_GBK" w:cs="方正黑体_GBK"/>
          <w:color w:val="000000"/>
          <w:sz w:val="32"/>
          <w:szCs w:val="32"/>
          <w:lang w:val="en-US" w:eastAsia="zh-CN"/>
        </w:rPr>
        <w:t>主动</w:t>
      </w:r>
      <w:r>
        <w:rPr>
          <w:rFonts w:hint="eastAsia" w:ascii="Times New Roman" w:hAnsi="Times New Roman" w:eastAsia="方正黑体_GBK" w:cs="方正黑体_GBK"/>
          <w:color w:val="000000"/>
          <w:sz w:val="32"/>
          <w:szCs w:val="32"/>
        </w:rPr>
        <w:t>公开</w:t>
      </w:r>
    </w:p>
    <w:p w14:paraId="520536E1">
      <w:pPr>
        <w:pStyle w:val="2"/>
        <w:keepNext w:val="0"/>
        <w:keepLines w:val="0"/>
        <w:pageBreakBefore w:val="0"/>
        <w:widowControl w:val="0"/>
        <w:kinsoku/>
        <w:wordWrap/>
        <w:overflowPunct/>
        <w:topLinePunct w:val="0"/>
        <w:autoSpaceDE/>
        <w:autoSpaceDN/>
        <w:bidi w:val="0"/>
        <w:adjustRightInd/>
        <w:snapToGrid/>
        <w:spacing w:line="600" w:lineRule="exact"/>
        <w:ind w:right="0" w:rightChars="0"/>
        <w:textAlignment w:val="auto"/>
      </w:pPr>
      <w:r>
        <w:rPr>
          <w:rFonts w:hint="eastAsia" w:ascii="Times New Roman" w:hAnsi="Times New Roman" w:eastAsia="方正仿宋_GBK" w:cs="方正仿宋_GBK"/>
          <w:color w:val="000000"/>
          <w:sz w:val="32"/>
          <w:szCs w:val="32"/>
        </w:rPr>
        <mc:AlternateContent>
          <mc:Choice Requires="wps">
            <w:drawing>
              <wp:anchor distT="0" distB="0" distL="114300" distR="114300" simplePos="0" relativeHeight="251661312" behindDoc="0" locked="0" layoutInCell="1" allowOverlap="1">
                <wp:simplePos x="0" y="0"/>
                <wp:positionH relativeFrom="column">
                  <wp:posOffset>-1270</wp:posOffset>
                </wp:positionH>
                <wp:positionV relativeFrom="paragraph">
                  <wp:posOffset>29210</wp:posOffset>
                </wp:positionV>
                <wp:extent cx="5305425" cy="635"/>
                <wp:effectExtent l="0" t="0" r="0" b="0"/>
                <wp:wrapNone/>
                <wp:docPr id="4" name="直接连接符 4"/>
                <wp:cNvGraphicFramePr/>
                <a:graphic xmlns:a="http://schemas.openxmlformats.org/drawingml/2006/main">
                  <a:graphicData uri="http://schemas.microsoft.com/office/word/2010/wordprocessingShape">
                    <wps:wsp>
                      <wps:cNvCnPr/>
                      <wps:spPr>
                        <a:xfrm>
                          <a:off x="1014095" y="8729345"/>
                          <a:ext cx="5305425" cy="63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1pt;margin-top:2.3pt;height:0.05pt;width:417.75pt;z-index:251661312;mso-width-relative:page;mso-height-relative:page;" filled="f" stroked="t" coordsize="21600,21600" o:gfxdata="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&#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H+bTN1AAAAAUBAAAPAAAAAAAAAAEAIAAAACIAAABk&#10;cnMvZG93bnJldi54bWxQSwECFAAUAAAACACHTuJAkNnWlQoCAAAABAAADgAAAAAAAAABACAAAAAj&#10;AQAAZHJzL2Uyb0RvYy54bWxQSwUGAAAAAAYABgBZAQAAnwUAAAAA&#10;">
                <v:fill on="f" focussize="0,0"/>
                <v:stroke color="#000000" joinstyle="round"/>
                <v:imagedata o:title=""/>
                <o:lock v:ext="edit" aspectratio="f"/>
              </v:line>
            </w:pict>
          </mc:Fallback>
        </mc:AlternateContent>
      </w:r>
      <w:r>
        <w:rPr>
          <w:rFonts w:hint="eastAsia" w:ascii="Times New Roman" w:hAnsi="Times New Roman" w:eastAsia="方正仿宋_GBK" w:cs="方正仿宋_GBK"/>
          <w:sz w:val="32"/>
          <w:szCs w:val="32"/>
        </w:rPr>
        <mc:AlternateContent>
          <mc:Choice Requires="wps">
            <w:drawing>
              <wp:anchor distT="0" distB="0" distL="114300" distR="114300" simplePos="0" relativeHeight="251660288" behindDoc="0" locked="0" layoutInCell="1" allowOverlap="1">
                <wp:simplePos x="0" y="0"/>
                <wp:positionH relativeFrom="column">
                  <wp:posOffset>-1270</wp:posOffset>
                </wp:positionH>
                <wp:positionV relativeFrom="paragraph">
                  <wp:posOffset>400685</wp:posOffset>
                </wp:positionV>
                <wp:extent cx="5305425"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5305425" cy="63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1pt;margin-top:31.55pt;height:0.05pt;width:417.75pt;z-index:251660288;mso-width-relative:page;mso-height-relative:page;" filled="f" stroked="t" coordsize="21600,21600" o:gfxdata="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CoTWztQAAAAHAQAADwAAAAAAAAABACAAAAAiAAAAZHJzL2Rvd25yZXYueG1sUEsB&#10;AhQAFAAAAAgAh07iQIIWPDv5AQAA9AMAAA4AAAAAAAAAAQAgAAAAIwEAAGRycy9lMm9Eb2MueG1s&#10;UEsFBgAAAAAGAAYAWQEAAI4FAAAAAA==&#10;">
                <v:fill on="f" focussize="0,0"/>
                <v:stroke color="#000000" joinstyle="round"/>
                <v:imagedata o:title=""/>
                <o:lock v:ext="edit" aspectratio="f"/>
              </v:line>
            </w:pict>
          </mc:Fallback>
        </mc:AlternateContent>
      </w:r>
      <w:r>
        <w:rPr>
          <w:rFonts w:hint="eastAsia" w:ascii="Times New Roman" w:hAnsi="Times New Roman" w:eastAsia="方正仿宋_GBK" w:cs="方正仿宋_GBK"/>
          <w:color w:val="000000"/>
          <w:sz w:val="32"/>
          <w:szCs w:val="32"/>
        </w:rPr>
        <w:t xml:space="preserve"> </w:t>
      </w:r>
      <w:r>
        <w:rPr>
          <w:rFonts w:hint="eastAsia" w:ascii="Times New Roman" w:hAnsi="Times New Roman" w:eastAsia="方正仿宋_GBK" w:cs="方正仿宋_GBK"/>
          <w:color w:val="000000"/>
          <w:sz w:val="32"/>
          <w:szCs w:val="32"/>
          <w:lang w:val="en-US" w:eastAsia="zh-CN"/>
        </w:rPr>
        <w:t xml:space="preserve"> </w:t>
      </w:r>
      <w:r>
        <w:rPr>
          <w:rFonts w:hint="eastAsia" w:ascii="Times New Roman" w:hAnsi="Times New Roman" w:eastAsia="方正仿宋_GBK" w:cs="方正仿宋_GBK"/>
          <w:color w:val="000000"/>
          <w:sz w:val="32"/>
          <w:szCs w:val="32"/>
        </w:rPr>
        <w:t xml:space="preserve">成都市双流区教育局办公室  </w:t>
      </w:r>
      <w:r>
        <w:rPr>
          <w:rFonts w:hint="eastAsia" w:ascii="Times New Roman" w:hAnsi="Times New Roman" w:eastAsia="方正仿宋_GBK" w:cs="方正仿宋_GBK"/>
          <w:color w:val="000000"/>
          <w:sz w:val="32"/>
          <w:szCs w:val="32"/>
          <w:lang w:val="en-US" w:eastAsia="zh-CN"/>
        </w:rPr>
        <w:t xml:space="preserve"> </w:t>
      </w:r>
      <w:r>
        <w:rPr>
          <w:rFonts w:hint="eastAsia" w:ascii="Times New Roman" w:hAnsi="Times New Roman" w:eastAsia="方正仿宋_GBK" w:cs="方正仿宋_GBK"/>
          <w:color w:val="000000"/>
          <w:sz w:val="32"/>
          <w:szCs w:val="32"/>
        </w:rPr>
        <w:t xml:space="preserve"> 20</w:t>
      </w:r>
      <w:r>
        <w:rPr>
          <w:rFonts w:hint="eastAsia" w:ascii="Times New Roman" w:hAnsi="Times New Roman" w:eastAsia="方正仿宋_GBK" w:cs="方正仿宋_GBK"/>
          <w:color w:val="000000"/>
          <w:sz w:val="32"/>
          <w:szCs w:val="32"/>
          <w:lang w:val="en-US" w:eastAsia="zh-CN"/>
        </w:rPr>
        <w:t>2</w:t>
      </w:r>
      <w:r>
        <w:rPr>
          <w:rFonts w:hint="eastAsia" w:ascii="Times New Roman" w:eastAsia="方正仿宋_GBK" w:cs="方正仿宋_GBK"/>
          <w:color w:val="000000"/>
          <w:sz w:val="32"/>
          <w:szCs w:val="32"/>
          <w:lang w:val="en-US" w:eastAsia="zh-CN"/>
        </w:rPr>
        <w:t>6</w:t>
      </w:r>
      <w:r>
        <w:rPr>
          <w:rFonts w:hint="eastAsia" w:ascii="Times New Roman" w:hAnsi="Times New Roman" w:eastAsia="方正仿宋_GBK" w:cs="方正仿宋_GBK"/>
          <w:color w:val="000000"/>
          <w:sz w:val="32"/>
          <w:szCs w:val="32"/>
        </w:rPr>
        <w:t>年</w:t>
      </w:r>
      <w:r>
        <w:rPr>
          <w:rFonts w:hint="eastAsia" w:ascii="Times New Roman" w:eastAsia="方正仿宋_GBK" w:cs="方正仿宋_GBK"/>
          <w:color w:val="000000"/>
          <w:sz w:val="32"/>
          <w:szCs w:val="32"/>
          <w:lang w:val="en-US" w:eastAsia="zh-CN"/>
        </w:rPr>
        <w:t>10</w:t>
      </w:r>
      <w:r>
        <w:rPr>
          <w:rFonts w:hint="eastAsia" w:ascii="Times New Roman" w:hAnsi="Times New Roman" w:eastAsia="方正仿宋_GBK" w:cs="方正仿宋_GBK"/>
          <w:color w:val="000000"/>
          <w:sz w:val="32"/>
          <w:szCs w:val="32"/>
        </w:rPr>
        <w:t>月</w:t>
      </w:r>
      <w:r>
        <w:rPr>
          <w:rFonts w:hint="eastAsia" w:ascii="Times New Roman" w:eastAsia="方正仿宋_GBK" w:cs="方正仿宋_GBK"/>
          <w:color w:val="000000"/>
          <w:sz w:val="32"/>
          <w:szCs w:val="32"/>
          <w:lang w:val="en-US" w:eastAsia="zh-CN"/>
        </w:rPr>
        <w:t>30</w:t>
      </w:r>
      <w:r>
        <w:rPr>
          <w:rFonts w:hint="eastAsia" w:ascii="Times New Roman" w:hAnsi="Times New Roman" w:eastAsia="方正仿宋_GBK" w:cs="方正仿宋_GBK"/>
          <w:color w:val="000000"/>
          <w:sz w:val="32"/>
          <w:szCs w:val="32"/>
        </w:rPr>
        <w:t>日印发</w:t>
      </w:r>
      <w:r>
        <w:rPr>
          <w:rFonts w:hint="eastAsia" w:ascii="Times New Roman" w:hAnsi="Times New Roman" w:eastAsia="方正仿宋_GBK" w:cs="方正仿宋_GBK"/>
          <w:kern w:val="2"/>
          <w:sz w:val="32"/>
          <w:szCs w:val="32"/>
          <w:lang w:val="en-US" w:eastAsia="zh-CN" w:bidi="ar-SA"/>
        </w:rPr>
        <w:t xml:space="preserve">  </w:t>
      </w:r>
    </w:p>
    <w:sectPr>
      <w:footerReference r:id="rId3" w:type="default"/>
      <w:pgSz w:w="11906" w:h="16838"/>
      <w:pgMar w:top="1440" w:right="1803" w:bottom="1440" w:left="1803"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embedRegular r:id="rId1" w:fontKey="{60DE13A4-570D-463C-9065-9595F1B799C6}"/>
  </w:font>
  <w:font w:name="宋体">
    <w:panose1 w:val="02010600030101010101"/>
    <w:charset w:val="7A"/>
    <w:family w:val="auto"/>
    <w:pitch w:val="default"/>
    <w:sig w:usb0="00000203" w:usb1="288F0000" w:usb2="00000006" w:usb3="00000000" w:csb0="00040001" w:csb1="00000000"/>
    <w:embedRegular r:id="rId2" w:fontKey="{865DEA62-B2E5-4FBA-A49E-15984B70A4DE}"/>
  </w:font>
  <w:font w:name="Wingdings">
    <w:panose1 w:val="05000000000000000000"/>
    <w:charset w:val="02"/>
    <w:family w:val="auto"/>
    <w:pitch w:val="default"/>
    <w:sig w:usb0="00000000" w:usb1="00000000" w:usb2="00000000" w:usb3="00000000" w:csb0="80000000" w:csb1="00000000"/>
    <w:embedRegular r:id="rId3" w:fontKey="{E14CBD6A-85FC-469E-9AD7-90F451AE049B}"/>
  </w:font>
  <w:font w:name="Arial">
    <w:panose1 w:val="020B0604020202020204"/>
    <w:charset w:val="01"/>
    <w:family w:val="swiss"/>
    <w:pitch w:val="default"/>
    <w:sig w:usb0="E0002EFF" w:usb1="C000785B" w:usb2="00000009" w:usb3="00000000" w:csb0="400001FF" w:csb1="FFFF0000"/>
    <w:embedRegular r:id="rId4" w:fontKey="{7D233CA9-F275-41AA-BFFC-336183DF878C}"/>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5" w:fontKey="{15E5E046-F58F-4E4A-BC06-E0CF6C012077}"/>
  </w:font>
  <w:font w:name="Symbol">
    <w:panose1 w:val="05050102010706020507"/>
    <w:charset w:val="02"/>
    <w:family w:val="roman"/>
    <w:pitch w:val="default"/>
    <w:sig w:usb0="00000000" w:usb1="00000000" w:usb2="00000000" w:usb3="00000000" w:csb0="80000000" w:csb1="00000000"/>
    <w:embedRegular r:id="rId6" w:fontKey="{9BD9221E-B0AA-44DA-BDE3-9C81711FC0F7}"/>
  </w:font>
  <w:font w:name="Calibri">
    <w:panose1 w:val="020F0502020204030204"/>
    <w:charset w:val="00"/>
    <w:family w:val="swiss"/>
    <w:pitch w:val="default"/>
    <w:sig w:usb0="E4002EFF" w:usb1="C000247B" w:usb2="00000009" w:usb3="00000000" w:csb0="200001FF" w:csb1="00000000"/>
    <w:embedRegular r:id="rId7" w:fontKey="{9058D389-2462-4FC0-98E9-2BED32E8B850}"/>
  </w:font>
  <w:font w:name="Arial Unicode MS">
    <w:altName w:val="Malgun Gothic Semilight"/>
    <w:panose1 w:val="020B0604020202020204"/>
    <w:charset w:val="86"/>
    <w:family w:val="swiss"/>
    <w:pitch w:val="default"/>
    <w:sig w:usb0="00000000" w:usb1="00000000" w:usb2="0000003F" w:usb3="00000000" w:csb0="603F01FF" w:csb1="FFFF0000"/>
  </w:font>
  <w:font w:name="Malgun Gothic Semilight">
    <w:panose1 w:val="020B0502040204020203"/>
    <w:charset w:val="86"/>
    <w:family w:val="auto"/>
    <w:pitch w:val="default"/>
    <w:sig w:usb0="900002AF" w:usb1="01D77CFB" w:usb2="00000012" w:usb3="00000000" w:csb0="203E01BD" w:csb1="D7FF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8" w:fontKey="{F7E02744-2676-4FBF-8D78-0E0B5363912D}"/>
  </w:font>
  <w:font w:name="方正仿宋_GBK">
    <w:panose1 w:val="03000509000000000000"/>
    <w:charset w:val="86"/>
    <w:family w:val="script"/>
    <w:pitch w:val="default"/>
    <w:sig w:usb0="00000001" w:usb1="080E0000" w:usb2="00000000" w:usb3="00000000" w:csb0="00040000" w:csb1="00000000"/>
    <w:embedRegular r:id="rId9" w:fontKey="{070A4837-9C8A-48C2-9FE8-08000DBA590B}"/>
  </w:font>
  <w:font w:name="方正小标宋_GBK">
    <w:panose1 w:val="03000509000000000000"/>
    <w:charset w:val="86"/>
    <w:family w:val="script"/>
    <w:pitch w:val="default"/>
    <w:sig w:usb0="00000001" w:usb1="080E0000" w:usb2="00000000" w:usb3="00000000" w:csb0="00040001" w:csb1="00000000"/>
    <w:embedRegular r:id="rId10" w:fontKey="{2A9D58C8-88E0-4F43-A5B1-5E3D33A60928}"/>
  </w:font>
  <w:font w:name="方正黑体_GBK">
    <w:panose1 w:val="02000000000000000000"/>
    <w:charset w:val="86"/>
    <w:family w:val="auto"/>
    <w:pitch w:val="default"/>
    <w:sig w:usb0="00000001" w:usb1="08000000" w:usb2="00000000" w:usb3="00000000" w:csb0="00040000" w:csb1="00000000"/>
    <w:embedRegular r:id="rId11" w:fontKey="{06B231C5-36D4-4F2F-B9CC-276FD66EA2A0}"/>
  </w:font>
  <w:font w:name="方正楷体_GBK">
    <w:panose1 w:val="02000000000000000000"/>
    <w:charset w:val="86"/>
    <w:family w:val="auto"/>
    <w:pitch w:val="default"/>
    <w:sig w:usb0="00000001" w:usb1="08000000" w:usb2="00000000" w:usb3="00000000" w:csb0="00040000" w:csb1="00000000"/>
    <w:embedRegular r:id="rId12" w:fontKey="{233106D3-5E6C-471A-9087-E3EC53965B0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75DD9">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06320D">
                          <w:pPr>
                            <w:pStyle w:val="5"/>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7106320D">
                    <w:pPr>
                      <w:pStyle w:val="5"/>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k3ODZlMWE1NTZhODkwZWRhYjU4MzNiMzI1OTY0ZTUifQ=="/>
  </w:docVars>
  <w:rsids>
    <w:rsidRoot w:val="4D5504DA"/>
    <w:rsid w:val="0003768A"/>
    <w:rsid w:val="000572BA"/>
    <w:rsid w:val="000917E7"/>
    <w:rsid w:val="000C31FE"/>
    <w:rsid w:val="0014717A"/>
    <w:rsid w:val="001A26B3"/>
    <w:rsid w:val="002170B4"/>
    <w:rsid w:val="002F105A"/>
    <w:rsid w:val="003C0938"/>
    <w:rsid w:val="003D0DCA"/>
    <w:rsid w:val="004E0C3D"/>
    <w:rsid w:val="005569F4"/>
    <w:rsid w:val="00572DB1"/>
    <w:rsid w:val="005B03A4"/>
    <w:rsid w:val="00610B4F"/>
    <w:rsid w:val="00647B60"/>
    <w:rsid w:val="0070249E"/>
    <w:rsid w:val="00735102"/>
    <w:rsid w:val="007E3322"/>
    <w:rsid w:val="008A15B2"/>
    <w:rsid w:val="00941FFC"/>
    <w:rsid w:val="00973CE0"/>
    <w:rsid w:val="00991171"/>
    <w:rsid w:val="00A634FD"/>
    <w:rsid w:val="00A938E3"/>
    <w:rsid w:val="00BA225A"/>
    <w:rsid w:val="00BD51E6"/>
    <w:rsid w:val="00C42540"/>
    <w:rsid w:val="00D30141"/>
    <w:rsid w:val="00D555B3"/>
    <w:rsid w:val="00D642FF"/>
    <w:rsid w:val="00DE4FC8"/>
    <w:rsid w:val="00E07821"/>
    <w:rsid w:val="00E22985"/>
    <w:rsid w:val="00E647AA"/>
    <w:rsid w:val="00F0388C"/>
    <w:rsid w:val="00FC47FB"/>
    <w:rsid w:val="00FE3C1E"/>
    <w:rsid w:val="017E0CD4"/>
    <w:rsid w:val="02964EE0"/>
    <w:rsid w:val="02A20240"/>
    <w:rsid w:val="03327FC8"/>
    <w:rsid w:val="03FC449E"/>
    <w:rsid w:val="04651A23"/>
    <w:rsid w:val="060E0E99"/>
    <w:rsid w:val="07E15B19"/>
    <w:rsid w:val="085D7896"/>
    <w:rsid w:val="0ACD2808"/>
    <w:rsid w:val="0AFA0737"/>
    <w:rsid w:val="0B073AE9"/>
    <w:rsid w:val="0B0D1E69"/>
    <w:rsid w:val="0B4F1EFE"/>
    <w:rsid w:val="0D1A3FA7"/>
    <w:rsid w:val="0D906F95"/>
    <w:rsid w:val="0DB0667C"/>
    <w:rsid w:val="0F2509E1"/>
    <w:rsid w:val="0F601359"/>
    <w:rsid w:val="0F8A3E81"/>
    <w:rsid w:val="10552D49"/>
    <w:rsid w:val="16D57191"/>
    <w:rsid w:val="189866C8"/>
    <w:rsid w:val="19A53157"/>
    <w:rsid w:val="1C8754E7"/>
    <w:rsid w:val="1E8F7C25"/>
    <w:rsid w:val="1FD66C0C"/>
    <w:rsid w:val="2039253E"/>
    <w:rsid w:val="20B9542D"/>
    <w:rsid w:val="20D6150B"/>
    <w:rsid w:val="26E85164"/>
    <w:rsid w:val="27DF4038"/>
    <w:rsid w:val="28BC1F5F"/>
    <w:rsid w:val="2ADA09C0"/>
    <w:rsid w:val="2CB636D0"/>
    <w:rsid w:val="303E6DDB"/>
    <w:rsid w:val="319C528E"/>
    <w:rsid w:val="34FE6544"/>
    <w:rsid w:val="364A2958"/>
    <w:rsid w:val="376B26FD"/>
    <w:rsid w:val="3AF92B9E"/>
    <w:rsid w:val="3BC907C3"/>
    <w:rsid w:val="3CA01523"/>
    <w:rsid w:val="3DCE20C0"/>
    <w:rsid w:val="3F0B2391"/>
    <w:rsid w:val="459E2E05"/>
    <w:rsid w:val="461C0398"/>
    <w:rsid w:val="46672E81"/>
    <w:rsid w:val="466847FE"/>
    <w:rsid w:val="482A25E9"/>
    <w:rsid w:val="4A3E68EF"/>
    <w:rsid w:val="4A7460F1"/>
    <w:rsid w:val="4AC2509D"/>
    <w:rsid w:val="4BD10D69"/>
    <w:rsid w:val="4CDD3595"/>
    <w:rsid w:val="4D5504DA"/>
    <w:rsid w:val="4ED33793"/>
    <w:rsid w:val="4F0D7768"/>
    <w:rsid w:val="4F342A81"/>
    <w:rsid w:val="52AA4A52"/>
    <w:rsid w:val="5325232B"/>
    <w:rsid w:val="54EA7388"/>
    <w:rsid w:val="57785A85"/>
    <w:rsid w:val="57D81CEC"/>
    <w:rsid w:val="58E23F55"/>
    <w:rsid w:val="59062526"/>
    <w:rsid w:val="59FD5DAF"/>
    <w:rsid w:val="5B1317C7"/>
    <w:rsid w:val="5D693B6A"/>
    <w:rsid w:val="63111AFB"/>
    <w:rsid w:val="64580CB0"/>
    <w:rsid w:val="69DC722B"/>
    <w:rsid w:val="6C3E0376"/>
    <w:rsid w:val="6E0B0643"/>
    <w:rsid w:val="6E2D3B2F"/>
    <w:rsid w:val="6EC72090"/>
    <w:rsid w:val="751041BA"/>
    <w:rsid w:val="75A66E45"/>
    <w:rsid w:val="7633660A"/>
    <w:rsid w:val="775A1A9F"/>
    <w:rsid w:val="7B022305"/>
    <w:rsid w:val="7B557B11"/>
    <w:rsid w:val="7CE5487D"/>
    <w:rsid w:val="7E140867"/>
    <w:rsid w:val="7E6B2A38"/>
    <w:rsid w:val="7EB032EE"/>
    <w:rsid w:val="7F1B1F36"/>
    <w:rsid w:val="7FEC4E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name="Document Map"/>
    <w:lsdException w:qFormat="1"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Document Map"/>
    <w:basedOn w:val="1"/>
    <w:next w:val="1"/>
    <w:semiHidden/>
    <w:qFormat/>
    <w:uiPriority w:val="99"/>
    <w:rPr>
      <w:rFonts w:ascii="宋体" w:cs="宋体"/>
      <w:sz w:val="18"/>
      <w:szCs w:val="18"/>
    </w:rPr>
  </w:style>
  <w:style w:type="paragraph" w:styleId="3">
    <w:name w:val="Body Text"/>
    <w:basedOn w:val="1"/>
    <w:qFormat/>
    <w:uiPriority w:val="0"/>
    <w:pPr>
      <w:spacing w:after="140" w:line="276" w:lineRule="auto"/>
    </w:pPr>
  </w:style>
  <w:style w:type="paragraph" w:styleId="4">
    <w:name w:val="Plain Text"/>
    <w:basedOn w:val="1"/>
    <w:qFormat/>
    <w:uiPriority w:val="0"/>
    <w:rPr>
      <w:rFonts w:ascii="宋体" w:hAnsi="Courier New" w:cs="Courier New"/>
    </w:rPr>
  </w:style>
  <w:style w:type="paragraph" w:styleId="5">
    <w:name w:val="footer"/>
    <w:basedOn w:val="1"/>
    <w:qFormat/>
    <w:uiPriority w:val="0"/>
    <w:pPr>
      <w:tabs>
        <w:tab w:val="center" w:pos="4153"/>
        <w:tab w:val="right" w:pos="8306"/>
      </w:tabs>
    </w:pPr>
    <w:rPr>
      <w:sz w:val="18"/>
    </w:rPr>
  </w:style>
  <w:style w:type="paragraph" w:styleId="6">
    <w:name w:val="header"/>
    <w:basedOn w:val="1"/>
    <w:link w:val="11"/>
    <w:qFormat/>
    <w:uiPriority w:val="0"/>
    <w:pPr>
      <w:pBdr>
        <w:bottom w:val="single" w:color="auto" w:sz="6" w:space="1"/>
      </w:pBdr>
      <w:tabs>
        <w:tab w:val="center" w:pos="4153"/>
        <w:tab w:val="right" w:pos="8306"/>
      </w:tabs>
      <w:jc w:val="center"/>
    </w:pPr>
    <w:rPr>
      <w:sz w:val="18"/>
      <w:szCs w:val="18"/>
    </w:rPr>
  </w:style>
  <w:style w:type="paragraph" w:styleId="7">
    <w:name w:val="Normal (Web)"/>
    <w:basedOn w:val="1"/>
    <w:semiHidden/>
    <w:unhideWhenUsed/>
    <w:qFormat/>
    <w:uiPriority w:val="99"/>
    <w:pPr>
      <w:spacing w:before="100" w:beforeAutospacing="1" w:after="100" w:afterAutospacing="1"/>
    </w:pPr>
    <w:rPr>
      <w:rFonts w:ascii="宋体" w:hAnsi="宋体" w:eastAsia="宋体" w:cs="宋体"/>
      <w:sz w:val="24"/>
      <w:szCs w:val="24"/>
    </w:rPr>
  </w:style>
  <w:style w:type="paragraph" w:customStyle="1" w:styleId="10">
    <w:name w:val="图表目录1"/>
    <w:basedOn w:val="1"/>
    <w:next w:val="1"/>
    <w:qFormat/>
    <w:uiPriority w:val="0"/>
    <w:pPr>
      <w:ind w:left="200" w:leftChars="200" w:hanging="200" w:hangingChars="200"/>
    </w:pPr>
    <w:rPr>
      <w:rFonts w:ascii="Arial Unicode MS" w:hAnsi="Arial Unicode MS" w:eastAsia="Arial Unicode MS" w:cs="Arial Unicode MS"/>
      <w:sz w:val="24"/>
      <w:lang w:val="zh-CN"/>
    </w:rPr>
  </w:style>
  <w:style w:type="character" w:customStyle="1" w:styleId="11">
    <w:name w:val="页眉 字符"/>
    <w:basedOn w:val="9"/>
    <w:link w:val="6"/>
    <w:qFormat/>
    <w:uiPriority w:val="0"/>
    <w:rPr>
      <w:rFonts w:ascii="Arial" w:hAnsi="Arial" w:eastAsia="Arial" w:cs="Arial"/>
      <w:snapToGrid w:val="0"/>
      <w:color w:val="000000"/>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5328</Words>
  <Characters>5486</Characters>
  <Lines>28</Lines>
  <Paragraphs>8</Paragraphs>
  <TotalTime>2</TotalTime>
  <ScaleCrop>false</ScaleCrop>
  <LinksUpToDate>false</LinksUpToDate>
  <CharactersWithSpaces>5542</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2024-11-15T06:40:00Z</dcterms:created>
  <dc:creator>应岑</dc:creator>
  <cp:lastModifiedBy>胡茂瑶</cp:lastModifiedBy>
  <cp:lastPrinted>2026-10-30T01:52:34Z</cp:lastPrinted>
  <dcterms:modified xsi:type="dcterms:W3CDTF">2026-10-30T01:52:38Z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6EC9F790F9604C61B3B0029B98565969_13</vt:lpwstr>
  </property>
  <property fmtid="{D5CDD505-2E9C-101B-9397-08002B2CF9AE}" pid="4" name="KSOTemplateDocerSaveRecord">
    <vt:lpwstr>eyJoZGlkIjoiZjk3ODZlMWE1NTZhODkwZWRhYjU4MzNiMzI1OTY0ZTUiLCJ1c2VySWQiOiIxNzY1NjI1MjEwIn0=</vt:lpwstr>
  </property>
</Properties>
</file>